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8952F" w14:textId="38562CA8" w:rsidR="00F33841" w:rsidRPr="0028303C" w:rsidRDefault="002C38E7" w:rsidP="00C239DE">
      <w:pPr>
        <w:spacing w:after="0" w:line="240" w:lineRule="auto"/>
        <w:jc w:val="center"/>
        <w:rPr>
          <w:sz w:val="22"/>
          <w:szCs w:val="22"/>
        </w:rPr>
      </w:pPr>
      <w:r w:rsidRPr="0028303C">
        <w:rPr>
          <w:b/>
          <w:bCs/>
          <w:sz w:val="22"/>
          <w:szCs w:val="22"/>
        </w:rPr>
        <w:t>Pre-Meeting Preparation for Maine AI Task Force for Thursday, March 13, 2025</w:t>
      </w:r>
    </w:p>
    <w:p w14:paraId="668C5304" w14:textId="29895676" w:rsidR="002C38E7" w:rsidRPr="0028303C" w:rsidRDefault="002C38E7" w:rsidP="00C239DE">
      <w:pPr>
        <w:spacing w:after="0" w:line="240" w:lineRule="auto"/>
        <w:jc w:val="center"/>
        <w:rPr>
          <w:sz w:val="22"/>
          <w:szCs w:val="22"/>
        </w:rPr>
      </w:pPr>
      <w:r w:rsidRPr="0028303C">
        <w:rPr>
          <w:i/>
          <w:iCs/>
          <w:sz w:val="22"/>
          <w:szCs w:val="22"/>
        </w:rPr>
        <w:t xml:space="preserve">Topic: </w:t>
      </w:r>
      <w:r w:rsidR="00F46BF0" w:rsidRPr="0028303C">
        <w:rPr>
          <w:i/>
          <w:iCs/>
          <w:sz w:val="22"/>
          <w:szCs w:val="22"/>
        </w:rPr>
        <w:t xml:space="preserve">Planning </w:t>
      </w:r>
      <w:r w:rsidRPr="0028303C">
        <w:rPr>
          <w:i/>
          <w:iCs/>
          <w:sz w:val="22"/>
          <w:szCs w:val="22"/>
        </w:rPr>
        <w:t xml:space="preserve">&amp; Economic </w:t>
      </w:r>
      <w:r w:rsidR="001A7006" w:rsidRPr="0028303C">
        <w:rPr>
          <w:i/>
          <w:iCs/>
          <w:sz w:val="22"/>
          <w:szCs w:val="22"/>
        </w:rPr>
        <w:t>Implications</w:t>
      </w:r>
    </w:p>
    <w:p w14:paraId="4826B70B" w14:textId="77777777" w:rsidR="002C38E7" w:rsidRPr="0028303C" w:rsidRDefault="002C38E7" w:rsidP="00C239DE">
      <w:pPr>
        <w:spacing w:after="0" w:line="240" w:lineRule="auto"/>
        <w:rPr>
          <w:sz w:val="22"/>
          <w:szCs w:val="22"/>
        </w:rPr>
      </w:pPr>
    </w:p>
    <w:p w14:paraId="7943492C" w14:textId="7B4BAF30" w:rsidR="002C38E7" w:rsidRPr="0028303C" w:rsidRDefault="002C38E7" w:rsidP="00C239DE">
      <w:pPr>
        <w:spacing w:after="0" w:line="240" w:lineRule="auto"/>
        <w:rPr>
          <w:sz w:val="22"/>
          <w:szCs w:val="22"/>
        </w:rPr>
      </w:pPr>
      <w:r w:rsidRPr="0028303C">
        <w:rPr>
          <w:sz w:val="22"/>
          <w:szCs w:val="22"/>
        </w:rPr>
        <w:t>In this memo</w:t>
      </w:r>
      <w:r w:rsidR="009A5D40" w:rsidRPr="0028303C">
        <w:rPr>
          <w:sz w:val="22"/>
          <w:szCs w:val="22"/>
        </w:rPr>
        <w:t xml:space="preserve">, you’ll find </w:t>
      </w:r>
      <w:r w:rsidR="005E62D3" w:rsidRPr="0028303C">
        <w:rPr>
          <w:sz w:val="22"/>
          <w:szCs w:val="22"/>
        </w:rPr>
        <w:t>a preview of the March 13 meeting agenda</w:t>
      </w:r>
      <w:r w:rsidR="000D1574">
        <w:rPr>
          <w:sz w:val="22"/>
          <w:szCs w:val="22"/>
        </w:rPr>
        <w:t>;</w:t>
      </w:r>
      <w:r w:rsidR="005E62D3" w:rsidRPr="0028303C">
        <w:rPr>
          <w:sz w:val="22"/>
          <w:szCs w:val="22"/>
        </w:rPr>
        <w:t xml:space="preserve"> a summary of findings from surveying the Task Force</w:t>
      </w:r>
      <w:r w:rsidR="000D1574">
        <w:rPr>
          <w:sz w:val="22"/>
          <w:szCs w:val="22"/>
        </w:rPr>
        <w:t xml:space="preserve"> and proposed Task Force roadmap with small thematically organized subgroups;</w:t>
      </w:r>
      <w:r w:rsidR="005E62D3" w:rsidRPr="0028303C">
        <w:rPr>
          <w:sz w:val="22"/>
          <w:szCs w:val="22"/>
        </w:rPr>
        <w:t xml:space="preserve"> and background information for a presentation and discussion of AI’s economic implications for Maine</w:t>
      </w:r>
      <w:r w:rsidR="0028303C">
        <w:rPr>
          <w:sz w:val="22"/>
          <w:szCs w:val="22"/>
        </w:rPr>
        <w:t>. A new section at the end of the memo</w:t>
      </w:r>
      <w:r w:rsidR="00F20ABB">
        <w:rPr>
          <w:sz w:val="22"/>
          <w:szCs w:val="22"/>
        </w:rPr>
        <w:t xml:space="preserve"> highlights recent stories </w:t>
      </w:r>
      <w:r w:rsidR="00D277E5">
        <w:rPr>
          <w:sz w:val="22"/>
          <w:szCs w:val="22"/>
        </w:rPr>
        <w:t>about AI, including recent research publications and news from other states</w:t>
      </w:r>
      <w:r w:rsidR="00F20ABB">
        <w:rPr>
          <w:sz w:val="22"/>
          <w:szCs w:val="22"/>
        </w:rPr>
        <w:t>.</w:t>
      </w:r>
      <w:r w:rsidR="00165CC5" w:rsidRPr="0028303C">
        <w:rPr>
          <w:rStyle w:val="FootnoteReference"/>
          <w:sz w:val="22"/>
          <w:szCs w:val="22"/>
        </w:rPr>
        <w:footnoteReference w:id="2"/>
      </w:r>
    </w:p>
    <w:p w14:paraId="33AF49DC" w14:textId="77777777" w:rsidR="002C38E7" w:rsidRPr="0028303C" w:rsidRDefault="002C38E7" w:rsidP="00C239DE">
      <w:pPr>
        <w:spacing w:after="0" w:line="240" w:lineRule="auto"/>
        <w:rPr>
          <w:sz w:val="22"/>
          <w:szCs w:val="22"/>
        </w:rPr>
      </w:pPr>
    </w:p>
    <w:p w14:paraId="37F65B14" w14:textId="27B67DED" w:rsidR="002C38E7" w:rsidRPr="0028303C" w:rsidRDefault="002C38E7" w:rsidP="00C239DE">
      <w:pPr>
        <w:shd w:val="clear" w:color="auto" w:fill="BFBFBF" w:themeFill="background1" w:themeFillShade="BF"/>
        <w:spacing w:after="0" w:line="240" w:lineRule="auto"/>
        <w:rPr>
          <w:sz w:val="22"/>
          <w:szCs w:val="22"/>
        </w:rPr>
      </w:pPr>
      <w:r w:rsidRPr="0028303C">
        <w:rPr>
          <w:b/>
          <w:bCs/>
          <w:sz w:val="22"/>
          <w:szCs w:val="22"/>
        </w:rPr>
        <w:t>Meeting overview for March 13, 2025</w:t>
      </w:r>
    </w:p>
    <w:p w14:paraId="0035F2FD" w14:textId="77777777" w:rsidR="002C38E7" w:rsidRPr="0028303C" w:rsidRDefault="002C38E7" w:rsidP="00C239DE">
      <w:pPr>
        <w:spacing w:after="0" w:line="240" w:lineRule="auto"/>
        <w:rPr>
          <w:sz w:val="22"/>
          <w:szCs w:val="22"/>
        </w:rPr>
      </w:pPr>
    </w:p>
    <w:p w14:paraId="21B4C0C7" w14:textId="2F21DF35" w:rsidR="0053769E" w:rsidRPr="0028303C" w:rsidRDefault="0053769E" w:rsidP="00C239DE">
      <w:pPr>
        <w:spacing w:after="0" w:line="240" w:lineRule="auto"/>
        <w:rPr>
          <w:sz w:val="22"/>
          <w:szCs w:val="22"/>
        </w:rPr>
      </w:pPr>
      <w:r w:rsidRPr="0028303C">
        <w:rPr>
          <w:sz w:val="22"/>
          <w:szCs w:val="22"/>
        </w:rPr>
        <w:t xml:space="preserve">At the Task Force’s </w:t>
      </w:r>
      <w:r w:rsidR="0010203C" w:rsidRPr="0028303C">
        <w:rPr>
          <w:sz w:val="22"/>
          <w:szCs w:val="22"/>
        </w:rPr>
        <w:t>last meeting on February 14, 20</w:t>
      </w:r>
      <w:r w:rsidR="00FC3858">
        <w:rPr>
          <w:sz w:val="22"/>
          <w:szCs w:val="22"/>
        </w:rPr>
        <w:t>2</w:t>
      </w:r>
      <w:r w:rsidR="0010203C" w:rsidRPr="0028303C">
        <w:rPr>
          <w:sz w:val="22"/>
          <w:szCs w:val="22"/>
        </w:rPr>
        <w:t>5,</w:t>
      </w:r>
      <w:r w:rsidRPr="0028303C">
        <w:rPr>
          <w:sz w:val="22"/>
          <w:szCs w:val="22"/>
        </w:rPr>
        <w:t xml:space="preserve"> </w:t>
      </w:r>
      <w:r w:rsidR="00E6202A" w:rsidRPr="00E6202A">
        <w:rPr>
          <w:sz w:val="22"/>
          <w:szCs w:val="22"/>
        </w:rPr>
        <w:t>Usama Fayyad</w:t>
      </w:r>
      <w:r w:rsidR="00E6202A">
        <w:rPr>
          <w:sz w:val="22"/>
          <w:szCs w:val="22"/>
        </w:rPr>
        <w:t xml:space="preserve"> </w:t>
      </w:r>
      <w:r w:rsidR="00566353" w:rsidRPr="0028303C">
        <w:rPr>
          <w:sz w:val="22"/>
          <w:szCs w:val="22"/>
        </w:rPr>
        <w:t>of Northeastern’s Roux Institute presented on</w:t>
      </w:r>
      <w:r w:rsidRPr="0028303C">
        <w:rPr>
          <w:sz w:val="22"/>
          <w:szCs w:val="22"/>
        </w:rPr>
        <w:t xml:space="preserve"> the current state of AI technologies</w:t>
      </w:r>
      <w:r w:rsidR="00566353" w:rsidRPr="0028303C">
        <w:rPr>
          <w:sz w:val="22"/>
          <w:szCs w:val="22"/>
        </w:rPr>
        <w:t>;</w:t>
      </w:r>
      <w:r w:rsidRPr="0028303C">
        <w:rPr>
          <w:sz w:val="22"/>
          <w:szCs w:val="22"/>
        </w:rPr>
        <w:t xml:space="preserve"> Cass </w:t>
      </w:r>
      <w:r w:rsidR="00566353" w:rsidRPr="0028303C">
        <w:rPr>
          <w:sz w:val="22"/>
          <w:szCs w:val="22"/>
        </w:rPr>
        <w:t xml:space="preserve">Madison of the Center of Public Sector AI reviewed how other state governments </w:t>
      </w:r>
      <w:r w:rsidR="000D1574">
        <w:rPr>
          <w:sz w:val="22"/>
          <w:szCs w:val="22"/>
        </w:rPr>
        <w:t>are approaching</w:t>
      </w:r>
      <w:r w:rsidR="00566353" w:rsidRPr="0028303C">
        <w:rPr>
          <w:sz w:val="22"/>
          <w:szCs w:val="22"/>
        </w:rPr>
        <w:t xml:space="preserve"> AI; and Nishant Shah </w:t>
      </w:r>
      <w:r w:rsidR="000D1574">
        <w:rPr>
          <w:sz w:val="22"/>
          <w:szCs w:val="22"/>
        </w:rPr>
        <w:t>from Governor Moore’s administration summarized the</w:t>
      </w:r>
      <w:r w:rsidR="0010203C" w:rsidRPr="0028303C">
        <w:rPr>
          <w:sz w:val="22"/>
          <w:szCs w:val="22"/>
        </w:rPr>
        <w:t xml:space="preserve"> State of Maryland’s work integrating AI into </w:t>
      </w:r>
      <w:r w:rsidR="000D1574">
        <w:rPr>
          <w:sz w:val="22"/>
          <w:szCs w:val="22"/>
        </w:rPr>
        <w:t>government</w:t>
      </w:r>
      <w:r w:rsidR="0010203C" w:rsidRPr="0028303C">
        <w:rPr>
          <w:sz w:val="22"/>
          <w:szCs w:val="22"/>
        </w:rPr>
        <w:t xml:space="preserve"> operations. A recording of that meeting is available via </w:t>
      </w:r>
      <w:hyperlink r:id="rId10" w:history="1">
        <w:r w:rsidR="0010203C" w:rsidRPr="0028303C">
          <w:rPr>
            <w:rStyle w:val="Hyperlink"/>
            <w:sz w:val="22"/>
            <w:szCs w:val="22"/>
          </w:rPr>
          <w:t>GOPIF’s YouTube channel</w:t>
        </w:r>
      </w:hyperlink>
      <w:r w:rsidR="0010203C" w:rsidRPr="0028303C">
        <w:rPr>
          <w:sz w:val="22"/>
          <w:szCs w:val="22"/>
        </w:rPr>
        <w:t>.</w:t>
      </w:r>
    </w:p>
    <w:p w14:paraId="738976C7" w14:textId="77777777" w:rsidR="0053769E" w:rsidRPr="0028303C" w:rsidRDefault="0053769E" w:rsidP="00C239DE">
      <w:pPr>
        <w:spacing w:after="0" w:line="240" w:lineRule="auto"/>
        <w:rPr>
          <w:sz w:val="22"/>
          <w:szCs w:val="22"/>
        </w:rPr>
      </w:pPr>
    </w:p>
    <w:p w14:paraId="516D2189" w14:textId="31E22FDE" w:rsidR="002C38E7" w:rsidRPr="0028303C" w:rsidRDefault="002C38E7" w:rsidP="00C239DE">
      <w:pPr>
        <w:spacing w:after="0" w:line="240" w:lineRule="auto"/>
        <w:rPr>
          <w:sz w:val="22"/>
          <w:szCs w:val="22"/>
        </w:rPr>
      </w:pPr>
      <w:r w:rsidRPr="0028303C">
        <w:rPr>
          <w:sz w:val="22"/>
          <w:szCs w:val="22"/>
        </w:rPr>
        <w:t>Th</w:t>
      </w:r>
      <w:r w:rsidR="0053769E" w:rsidRPr="0028303C">
        <w:rPr>
          <w:sz w:val="22"/>
          <w:szCs w:val="22"/>
        </w:rPr>
        <w:t xml:space="preserve">e </w:t>
      </w:r>
      <w:r w:rsidR="000D1574">
        <w:rPr>
          <w:sz w:val="22"/>
          <w:szCs w:val="22"/>
        </w:rPr>
        <w:t xml:space="preserve">upcoming meeting on </w:t>
      </w:r>
      <w:r w:rsidR="0053769E" w:rsidRPr="0028303C">
        <w:rPr>
          <w:sz w:val="22"/>
          <w:szCs w:val="22"/>
        </w:rPr>
        <w:t>March 13</w:t>
      </w:r>
      <w:r w:rsidRPr="0028303C">
        <w:rPr>
          <w:sz w:val="22"/>
          <w:szCs w:val="22"/>
        </w:rPr>
        <w:t xml:space="preserve"> is designed to:</w:t>
      </w:r>
    </w:p>
    <w:p w14:paraId="763631B1" w14:textId="3FE7C736" w:rsidR="002C38E7" w:rsidRPr="0028303C" w:rsidRDefault="00F46BF0" w:rsidP="00C239DE">
      <w:pPr>
        <w:pStyle w:val="ListParagraph"/>
        <w:numPr>
          <w:ilvl w:val="0"/>
          <w:numId w:val="1"/>
        </w:numPr>
        <w:spacing w:after="0" w:line="240" w:lineRule="auto"/>
        <w:rPr>
          <w:sz w:val="22"/>
          <w:szCs w:val="22"/>
        </w:rPr>
      </w:pPr>
      <w:r w:rsidRPr="0028303C">
        <w:rPr>
          <w:i/>
          <w:iCs/>
          <w:sz w:val="22"/>
          <w:szCs w:val="22"/>
        </w:rPr>
        <w:t xml:space="preserve">Planning: </w:t>
      </w:r>
      <w:r w:rsidR="0082498E" w:rsidRPr="0028303C">
        <w:rPr>
          <w:sz w:val="22"/>
          <w:szCs w:val="22"/>
        </w:rPr>
        <w:t>Finalize</w:t>
      </w:r>
      <w:r w:rsidR="001A7006" w:rsidRPr="0028303C">
        <w:rPr>
          <w:sz w:val="22"/>
          <w:szCs w:val="22"/>
        </w:rPr>
        <w:t xml:space="preserve"> roadmap</w:t>
      </w:r>
      <w:r w:rsidRPr="0028303C">
        <w:rPr>
          <w:sz w:val="22"/>
          <w:szCs w:val="22"/>
        </w:rPr>
        <w:t xml:space="preserve"> for accomplishing the Task Force’s spring work</w:t>
      </w:r>
      <w:r w:rsidR="000D1574">
        <w:rPr>
          <w:sz w:val="22"/>
          <w:szCs w:val="22"/>
        </w:rPr>
        <w:t>.</w:t>
      </w:r>
    </w:p>
    <w:p w14:paraId="7EDD4BBB" w14:textId="4125DCBE" w:rsidR="00FF47F1" w:rsidRPr="0028303C" w:rsidRDefault="00F46BF0" w:rsidP="00C239DE">
      <w:pPr>
        <w:pStyle w:val="ListParagraph"/>
        <w:numPr>
          <w:ilvl w:val="0"/>
          <w:numId w:val="1"/>
        </w:numPr>
        <w:spacing w:after="0" w:line="240" w:lineRule="auto"/>
        <w:rPr>
          <w:sz w:val="22"/>
          <w:szCs w:val="22"/>
        </w:rPr>
      </w:pPr>
      <w:r w:rsidRPr="0028303C">
        <w:rPr>
          <w:i/>
          <w:iCs/>
          <w:sz w:val="22"/>
          <w:szCs w:val="22"/>
        </w:rPr>
        <w:t xml:space="preserve">Economic </w:t>
      </w:r>
      <w:r w:rsidR="001A7006" w:rsidRPr="0028303C">
        <w:rPr>
          <w:i/>
          <w:iCs/>
          <w:sz w:val="22"/>
          <w:szCs w:val="22"/>
        </w:rPr>
        <w:t>Implications</w:t>
      </w:r>
      <w:r w:rsidRPr="0028303C">
        <w:rPr>
          <w:i/>
          <w:iCs/>
          <w:sz w:val="22"/>
          <w:szCs w:val="22"/>
        </w:rPr>
        <w:t>:</w:t>
      </w:r>
      <w:r w:rsidRPr="0028303C">
        <w:rPr>
          <w:sz w:val="22"/>
          <w:szCs w:val="22"/>
        </w:rPr>
        <w:t xml:space="preserve"> </w:t>
      </w:r>
      <w:r w:rsidR="000D1574">
        <w:rPr>
          <w:sz w:val="22"/>
          <w:szCs w:val="22"/>
        </w:rPr>
        <w:t>Begin a discussion of AI’s economic implications for Maine and f</w:t>
      </w:r>
      <w:r w:rsidR="0082498E" w:rsidRPr="0028303C">
        <w:rPr>
          <w:sz w:val="22"/>
          <w:szCs w:val="22"/>
        </w:rPr>
        <w:t xml:space="preserve">inalize questions to be assigned to </w:t>
      </w:r>
      <w:r w:rsidR="000D1574">
        <w:rPr>
          <w:sz w:val="22"/>
          <w:szCs w:val="22"/>
        </w:rPr>
        <w:t>the theme’s subgroup.</w:t>
      </w:r>
    </w:p>
    <w:p w14:paraId="2F8FECE2" w14:textId="139EC39E" w:rsidR="00FF47F1" w:rsidRPr="0028303C" w:rsidRDefault="00FF47F1" w:rsidP="00C239DE">
      <w:pPr>
        <w:spacing w:after="0" w:line="240" w:lineRule="auto"/>
        <w:rPr>
          <w:sz w:val="22"/>
          <w:szCs w:val="22"/>
        </w:rPr>
      </w:pPr>
    </w:p>
    <w:p w14:paraId="674B4A27" w14:textId="5942AAF6" w:rsidR="00FF47F1" w:rsidRPr="0028303C" w:rsidRDefault="00FF47F1" w:rsidP="000D1574">
      <w:pPr>
        <w:spacing w:after="0" w:line="240" w:lineRule="auto"/>
        <w:rPr>
          <w:sz w:val="22"/>
          <w:szCs w:val="22"/>
        </w:rPr>
      </w:pPr>
      <w:r w:rsidRPr="0028303C">
        <w:rPr>
          <w:sz w:val="22"/>
          <w:szCs w:val="22"/>
        </w:rPr>
        <w:t>Agenda:</w:t>
      </w:r>
    </w:p>
    <w:p w14:paraId="20AEE8CA" w14:textId="258FE2A4" w:rsidR="00FF47F1" w:rsidRPr="00FF47F1" w:rsidRDefault="00FF47F1" w:rsidP="00C239DE">
      <w:pPr>
        <w:numPr>
          <w:ilvl w:val="0"/>
          <w:numId w:val="2"/>
        </w:numPr>
        <w:spacing w:after="0" w:line="240" w:lineRule="auto"/>
        <w:rPr>
          <w:sz w:val="22"/>
          <w:szCs w:val="22"/>
        </w:rPr>
      </w:pPr>
      <w:r w:rsidRPr="00FF47F1">
        <w:rPr>
          <w:sz w:val="22"/>
          <w:szCs w:val="22"/>
        </w:rPr>
        <w:t>Welcome</w:t>
      </w:r>
      <w:r w:rsidR="009D5653" w:rsidRPr="0028303C">
        <w:rPr>
          <w:sz w:val="22"/>
          <w:szCs w:val="22"/>
        </w:rPr>
        <w:t xml:space="preserve"> (5 min)</w:t>
      </w:r>
    </w:p>
    <w:p w14:paraId="3AF31F88" w14:textId="77777777" w:rsidR="00FF47F1" w:rsidRPr="0028303C" w:rsidRDefault="00FF47F1" w:rsidP="00C239DE">
      <w:pPr>
        <w:spacing w:after="0" w:line="240" w:lineRule="auto"/>
        <w:ind w:left="720"/>
        <w:rPr>
          <w:sz w:val="22"/>
          <w:szCs w:val="22"/>
        </w:rPr>
      </w:pPr>
    </w:p>
    <w:p w14:paraId="712542F4" w14:textId="248820D5" w:rsidR="00FF47F1" w:rsidRDefault="00FF47F1" w:rsidP="00C239DE">
      <w:pPr>
        <w:numPr>
          <w:ilvl w:val="0"/>
          <w:numId w:val="2"/>
        </w:numPr>
        <w:spacing w:after="0" w:line="240" w:lineRule="auto"/>
        <w:rPr>
          <w:sz w:val="22"/>
          <w:szCs w:val="22"/>
        </w:rPr>
      </w:pPr>
      <w:r w:rsidRPr="00FF47F1">
        <w:rPr>
          <w:sz w:val="22"/>
          <w:szCs w:val="22"/>
        </w:rPr>
        <w:t xml:space="preserve">Review of results </w:t>
      </w:r>
      <w:r w:rsidRPr="0028303C">
        <w:rPr>
          <w:sz w:val="22"/>
          <w:szCs w:val="22"/>
        </w:rPr>
        <w:t xml:space="preserve">of Task Force Survey </w:t>
      </w:r>
      <w:r w:rsidRPr="00FF47F1">
        <w:rPr>
          <w:sz w:val="22"/>
          <w:szCs w:val="22"/>
        </w:rPr>
        <w:t xml:space="preserve">and </w:t>
      </w:r>
      <w:r w:rsidRPr="0028303C">
        <w:rPr>
          <w:sz w:val="22"/>
          <w:szCs w:val="22"/>
        </w:rPr>
        <w:t>discuss</w:t>
      </w:r>
      <w:r w:rsidRPr="00FF47F1">
        <w:rPr>
          <w:sz w:val="22"/>
          <w:szCs w:val="22"/>
        </w:rPr>
        <w:t xml:space="preserve"> proposed Task Force roadmap</w:t>
      </w:r>
      <w:r w:rsidR="009D5653" w:rsidRPr="0028303C">
        <w:rPr>
          <w:sz w:val="22"/>
          <w:szCs w:val="22"/>
        </w:rPr>
        <w:t xml:space="preserve"> (5</w:t>
      </w:r>
      <w:r w:rsidR="002C6F63" w:rsidRPr="0028303C">
        <w:rPr>
          <w:sz w:val="22"/>
          <w:szCs w:val="22"/>
        </w:rPr>
        <w:t>0</w:t>
      </w:r>
      <w:r w:rsidR="009D5653" w:rsidRPr="0028303C">
        <w:rPr>
          <w:sz w:val="22"/>
          <w:szCs w:val="22"/>
        </w:rPr>
        <w:t xml:space="preserve"> min)</w:t>
      </w:r>
    </w:p>
    <w:p w14:paraId="35FA30F4" w14:textId="5D9B01BE" w:rsidR="00062768" w:rsidRPr="0028303C" w:rsidRDefault="00062768" w:rsidP="00062768">
      <w:pPr>
        <w:numPr>
          <w:ilvl w:val="1"/>
          <w:numId w:val="2"/>
        </w:numPr>
        <w:spacing w:after="0" w:line="240" w:lineRule="auto"/>
        <w:rPr>
          <w:sz w:val="22"/>
          <w:szCs w:val="22"/>
        </w:rPr>
      </w:pPr>
      <w:r>
        <w:rPr>
          <w:sz w:val="22"/>
          <w:szCs w:val="22"/>
        </w:rPr>
        <w:t xml:space="preserve">See </w:t>
      </w:r>
      <w:r w:rsidR="00DC7930">
        <w:rPr>
          <w:sz w:val="22"/>
          <w:szCs w:val="22"/>
        </w:rPr>
        <w:t xml:space="preserve">this </w:t>
      </w:r>
      <w:r>
        <w:rPr>
          <w:sz w:val="22"/>
          <w:szCs w:val="22"/>
        </w:rPr>
        <w:t>prep memo for summary of survey results and proposed roadmap</w:t>
      </w:r>
    </w:p>
    <w:p w14:paraId="67575069" w14:textId="77777777" w:rsidR="00961060" w:rsidRPr="0028303C" w:rsidRDefault="00961060" w:rsidP="00C239DE">
      <w:pPr>
        <w:pStyle w:val="ListParagraph"/>
        <w:spacing w:after="0" w:line="240" w:lineRule="auto"/>
        <w:rPr>
          <w:sz w:val="22"/>
          <w:szCs w:val="22"/>
        </w:rPr>
      </w:pPr>
    </w:p>
    <w:p w14:paraId="68BDB4A6" w14:textId="52666A44" w:rsidR="00FF47F1" w:rsidRPr="0028303C" w:rsidRDefault="009D5653" w:rsidP="00C239DE">
      <w:pPr>
        <w:numPr>
          <w:ilvl w:val="0"/>
          <w:numId w:val="2"/>
        </w:numPr>
        <w:spacing w:after="0" w:line="240" w:lineRule="auto"/>
        <w:rPr>
          <w:sz w:val="22"/>
          <w:szCs w:val="22"/>
        </w:rPr>
      </w:pPr>
      <w:r w:rsidRPr="0028303C">
        <w:rPr>
          <w:sz w:val="22"/>
          <w:szCs w:val="22"/>
        </w:rPr>
        <w:t>Presentation on Maine’s 10-year economic strategy (</w:t>
      </w:r>
      <w:r w:rsidR="007F4374">
        <w:rPr>
          <w:sz w:val="22"/>
          <w:szCs w:val="22"/>
        </w:rPr>
        <w:t>2</w:t>
      </w:r>
      <w:r w:rsidRPr="0028303C">
        <w:rPr>
          <w:sz w:val="22"/>
          <w:szCs w:val="22"/>
        </w:rPr>
        <w:t xml:space="preserve">0 </w:t>
      </w:r>
      <w:r w:rsidR="007F4374">
        <w:rPr>
          <w:sz w:val="22"/>
          <w:szCs w:val="22"/>
        </w:rPr>
        <w:t>min</w:t>
      </w:r>
      <w:r w:rsidRPr="0028303C">
        <w:rPr>
          <w:sz w:val="22"/>
          <w:szCs w:val="22"/>
        </w:rPr>
        <w:t>)</w:t>
      </w:r>
    </w:p>
    <w:p w14:paraId="685FE846" w14:textId="7C0E4BC3" w:rsidR="009D5653" w:rsidRPr="0028303C" w:rsidRDefault="009D5653" w:rsidP="00C239DE">
      <w:pPr>
        <w:numPr>
          <w:ilvl w:val="1"/>
          <w:numId w:val="2"/>
        </w:numPr>
        <w:spacing w:after="0" w:line="240" w:lineRule="auto"/>
        <w:rPr>
          <w:sz w:val="22"/>
          <w:szCs w:val="22"/>
        </w:rPr>
      </w:pPr>
      <w:r w:rsidRPr="0028303C">
        <w:rPr>
          <w:sz w:val="22"/>
          <w:szCs w:val="22"/>
        </w:rPr>
        <w:t>Phoenix McLaughlin, Director of Strateg</w:t>
      </w:r>
      <w:r w:rsidR="00DC7930">
        <w:rPr>
          <w:sz w:val="22"/>
          <w:szCs w:val="22"/>
        </w:rPr>
        <w:t>y Implementation</w:t>
      </w:r>
      <w:r w:rsidRPr="0028303C">
        <w:rPr>
          <w:sz w:val="22"/>
          <w:szCs w:val="22"/>
        </w:rPr>
        <w:t>, Maine Department of Economic and Community Development</w:t>
      </w:r>
    </w:p>
    <w:p w14:paraId="0C5467D2" w14:textId="77777777" w:rsidR="00961060" w:rsidRPr="0028303C" w:rsidRDefault="00961060" w:rsidP="00C239DE">
      <w:pPr>
        <w:spacing w:after="0" w:line="240" w:lineRule="auto"/>
        <w:ind w:left="720"/>
        <w:rPr>
          <w:sz w:val="22"/>
          <w:szCs w:val="22"/>
        </w:rPr>
      </w:pPr>
    </w:p>
    <w:p w14:paraId="29A5D79E" w14:textId="706B3141" w:rsidR="002C6F63" w:rsidRPr="0028303C" w:rsidRDefault="002C6F63" w:rsidP="00C239DE">
      <w:pPr>
        <w:numPr>
          <w:ilvl w:val="0"/>
          <w:numId w:val="2"/>
        </w:numPr>
        <w:spacing w:after="0" w:line="240" w:lineRule="auto"/>
        <w:rPr>
          <w:sz w:val="22"/>
          <w:szCs w:val="22"/>
        </w:rPr>
      </w:pPr>
      <w:r w:rsidRPr="0028303C">
        <w:rPr>
          <w:sz w:val="22"/>
          <w:szCs w:val="22"/>
        </w:rPr>
        <w:t xml:space="preserve">Task Force </w:t>
      </w:r>
      <w:r w:rsidR="009D5653" w:rsidRPr="0028303C">
        <w:rPr>
          <w:sz w:val="22"/>
          <w:szCs w:val="22"/>
        </w:rPr>
        <w:t>Discussion</w:t>
      </w:r>
      <w:r w:rsidRPr="0028303C">
        <w:rPr>
          <w:sz w:val="22"/>
          <w:szCs w:val="22"/>
        </w:rPr>
        <w:t xml:space="preserve"> (</w:t>
      </w:r>
      <w:r w:rsidR="007F4374">
        <w:rPr>
          <w:sz w:val="22"/>
          <w:szCs w:val="22"/>
        </w:rPr>
        <w:t>40</w:t>
      </w:r>
      <w:r w:rsidRPr="0028303C">
        <w:rPr>
          <w:sz w:val="22"/>
          <w:szCs w:val="22"/>
        </w:rPr>
        <w:t xml:space="preserve"> min)</w:t>
      </w:r>
    </w:p>
    <w:p w14:paraId="793BE5E4" w14:textId="77777777" w:rsidR="007F4374" w:rsidRPr="0028303C" w:rsidRDefault="007F4374" w:rsidP="007F4374">
      <w:pPr>
        <w:numPr>
          <w:ilvl w:val="1"/>
          <w:numId w:val="2"/>
        </w:numPr>
        <w:spacing w:after="0" w:line="240" w:lineRule="auto"/>
        <w:rPr>
          <w:sz w:val="22"/>
          <w:szCs w:val="22"/>
        </w:rPr>
      </w:pPr>
      <w:r w:rsidRPr="0028303C">
        <w:rPr>
          <w:sz w:val="22"/>
          <w:szCs w:val="22"/>
        </w:rPr>
        <w:t xml:space="preserve">Brief reflections on </w:t>
      </w:r>
      <w:r w:rsidRPr="00DC7930">
        <w:rPr>
          <w:sz w:val="22"/>
          <w:szCs w:val="22"/>
        </w:rPr>
        <w:t>l</w:t>
      </w:r>
      <w:r w:rsidR="006812FE" w:rsidRPr="006812FE">
        <w:rPr>
          <w:sz w:val="22"/>
          <w:szCs w:val="22"/>
        </w:rPr>
        <w:t>essons from building an AI-enabled startup in Maine</w:t>
      </w:r>
      <w:r w:rsidRPr="00DC7930">
        <w:rPr>
          <w:sz w:val="22"/>
          <w:szCs w:val="22"/>
        </w:rPr>
        <w:t xml:space="preserve"> (Michael Odokara-Okigbo, </w:t>
      </w:r>
      <w:hyperlink r:id="rId11" w:history="1">
        <w:r w:rsidRPr="00DC7930">
          <w:rPr>
            <w:rStyle w:val="Hyperlink"/>
            <w:sz w:val="22"/>
            <w:szCs w:val="22"/>
          </w:rPr>
          <w:t>NKENNE</w:t>
        </w:r>
      </w:hyperlink>
      <w:r w:rsidRPr="00DC7930">
        <w:rPr>
          <w:sz w:val="22"/>
          <w:szCs w:val="22"/>
        </w:rPr>
        <w:t>) and integrating AI into a research enterprise</w:t>
      </w:r>
      <w:r w:rsidR="006812FE" w:rsidRPr="006812FE">
        <w:rPr>
          <w:sz w:val="22"/>
          <w:szCs w:val="22"/>
        </w:rPr>
        <w:t xml:space="preserve"> (</w:t>
      </w:r>
      <w:r w:rsidRPr="00DC7930">
        <w:rPr>
          <w:sz w:val="22"/>
          <w:szCs w:val="22"/>
        </w:rPr>
        <w:t xml:space="preserve">Mary Dickinson, </w:t>
      </w:r>
      <w:hyperlink r:id="rId12" w:history="1">
        <w:r w:rsidRPr="00DC7930">
          <w:rPr>
            <w:rStyle w:val="Hyperlink"/>
            <w:sz w:val="22"/>
            <w:szCs w:val="22"/>
          </w:rPr>
          <w:t>The Jackson Laboratory</w:t>
        </w:r>
      </w:hyperlink>
      <w:r w:rsidR="006812FE" w:rsidRPr="006812FE">
        <w:rPr>
          <w:sz w:val="22"/>
          <w:szCs w:val="22"/>
        </w:rPr>
        <w:t>)</w:t>
      </w:r>
    </w:p>
    <w:p w14:paraId="507FE363" w14:textId="18CFB801" w:rsidR="00DC7930" w:rsidRPr="000C1A0F" w:rsidRDefault="002C6F63" w:rsidP="00925DB2">
      <w:pPr>
        <w:numPr>
          <w:ilvl w:val="1"/>
          <w:numId w:val="2"/>
        </w:numPr>
        <w:spacing w:after="0" w:line="240" w:lineRule="auto"/>
        <w:rPr>
          <w:sz w:val="22"/>
          <w:szCs w:val="22"/>
        </w:rPr>
      </w:pPr>
      <w:r w:rsidRPr="000C1A0F">
        <w:rPr>
          <w:sz w:val="22"/>
          <w:szCs w:val="22"/>
        </w:rPr>
        <w:t>Open discussion to f</w:t>
      </w:r>
      <w:r w:rsidR="00094080" w:rsidRPr="000C1A0F">
        <w:rPr>
          <w:sz w:val="22"/>
          <w:szCs w:val="22"/>
        </w:rPr>
        <w:t>inalize questions to be assigned to subgroup on AI’s economic implications for Maine</w:t>
      </w:r>
      <w:r w:rsidR="000C1A0F" w:rsidRPr="000C1A0F">
        <w:rPr>
          <w:sz w:val="22"/>
          <w:szCs w:val="22"/>
        </w:rPr>
        <w:t xml:space="preserve">. Proposed questions: </w:t>
      </w:r>
    </w:p>
    <w:p w14:paraId="5143B738" w14:textId="77777777" w:rsidR="00DC7930" w:rsidRPr="00DC7930" w:rsidRDefault="00DC7930" w:rsidP="000C1A0F">
      <w:pPr>
        <w:numPr>
          <w:ilvl w:val="1"/>
          <w:numId w:val="6"/>
        </w:numPr>
        <w:spacing w:after="0" w:line="240" w:lineRule="auto"/>
        <w:rPr>
          <w:i/>
          <w:iCs/>
          <w:sz w:val="22"/>
          <w:szCs w:val="22"/>
        </w:rPr>
      </w:pPr>
      <w:r w:rsidRPr="00DC7930">
        <w:rPr>
          <w:i/>
          <w:iCs/>
          <w:sz w:val="22"/>
          <w:szCs w:val="22"/>
        </w:rPr>
        <w:t>In what sectors does AI unlock opportunities for Maine to become a global innovation center?</w:t>
      </w:r>
    </w:p>
    <w:p w14:paraId="2DD8CC4A" w14:textId="77777777" w:rsidR="00DC7930" w:rsidRPr="00DC7930" w:rsidRDefault="00DC7930" w:rsidP="000C1A0F">
      <w:pPr>
        <w:numPr>
          <w:ilvl w:val="1"/>
          <w:numId w:val="6"/>
        </w:numPr>
        <w:spacing w:after="0" w:line="240" w:lineRule="auto"/>
        <w:rPr>
          <w:i/>
          <w:iCs/>
          <w:sz w:val="22"/>
          <w:szCs w:val="22"/>
        </w:rPr>
      </w:pPr>
      <w:r w:rsidRPr="00DC7930">
        <w:rPr>
          <w:i/>
          <w:iCs/>
          <w:sz w:val="22"/>
          <w:szCs w:val="22"/>
        </w:rPr>
        <w:t>What steps could Maine take to facilitate additional AI-enabled innovation and business creation?</w:t>
      </w:r>
    </w:p>
    <w:p w14:paraId="3C4DDA0F" w14:textId="2F19ADBC" w:rsidR="00DC7930" w:rsidRDefault="00DC7930" w:rsidP="000C1A0F">
      <w:pPr>
        <w:numPr>
          <w:ilvl w:val="1"/>
          <w:numId w:val="6"/>
        </w:numPr>
        <w:spacing w:after="0" w:line="240" w:lineRule="auto"/>
        <w:rPr>
          <w:i/>
          <w:iCs/>
          <w:sz w:val="22"/>
          <w:szCs w:val="22"/>
        </w:rPr>
      </w:pPr>
      <w:r w:rsidRPr="00DC7930">
        <w:rPr>
          <w:i/>
          <w:iCs/>
          <w:sz w:val="22"/>
          <w:szCs w:val="22"/>
        </w:rPr>
        <w:t>What supports might Maine’s small businesses benefit from to explore and adopt AI tools?</w:t>
      </w:r>
    </w:p>
    <w:p w14:paraId="468BBFDA" w14:textId="77777777" w:rsidR="007F4374" w:rsidRPr="00DC7930" w:rsidRDefault="007F4374" w:rsidP="007F4374">
      <w:pPr>
        <w:spacing w:after="0" w:line="240" w:lineRule="auto"/>
        <w:rPr>
          <w:i/>
          <w:iCs/>
          <w:sz w:val="22"/>
          <w:szCs w:val="22"/>
        </w:rPr>
      </w:pPr>
    </w:p>
    <w:p w14:paraId="253129CF" w14:textId="77777777" w:rsidR="00961060" w:rsidRPr="0028303C" w:rsidRDefault="00961060" w:rsidP="00C239DE">
      <w:pPr>
        <w:numPr>
          <w:ilvl w:val="0"/>
          <w:numId w:val="2"/>
        </w:numPr>
        <w:spacing w:after="0" w:line="240" w:lineRule="auto"/>
        <w:rPr>
          <w:sz w:val="22"/>
          <w:szCs w:val="22"/>
        </w:rPr>
      </w:pPr>
      <w:r w:rsidRPr="0028303C">
        <w:rPr>
          <w:sz w:val="22"/>
          <w:szCs w:val="22"/>
        </w:rPr>
        <w:t>Wrap up (2 min)</w:t>
      </w:r>
    </w:p>
    <w:p w14:paraId="1266CBC6" w14:textId="77777777" w:rsidR="00961060" w:rsidRPr="0028303C" w:rsidRDefault="00961060" w:rsidP="00C239DE">
      <w:pPr>
        <w:spacing w:after="0" w:line="240" w:lineRule="auto"/>
        <w:ind w:left="360"/>
        <w:rPr>
          <w:sz w:val="22"/>
          <w:szCs w:val="22"/>
        </w:rPr>
      </w:pPr>
    </w:p>
    <w:p w14:paraId="093BDD12" w14:textId="78A974C8" w:rsidR="00FF47F1" w:rsidRPr="00FF47F1" w:rsidRDefault="00FF47F1" w:rsidP="00C239DE">
      <w:pPr>
        <w:spacing w:after="0" w:line="240" w:lineRule="auto"/>
        <w:ind w:left="360"/>
        <w:rPr>
          <w:sz w:val="22"/>
          <w:szCs w:val="22"/>
        </w:rPr>
      </w:pPr>
      <w:r w:rsidRPr="00FF47F1">
        <w:rPr>
          <w:i/>
          <w:iCs/>
          <w:sz w:val="22"/>
          <w:szCs w:val="22"/>
        </w:rPr>
        <w:t>Post meeting:</w:t>
      </w:r>
      <w:r w:rsidRPr="00FF47F1">
        <w:rPr>
          <w:sz w:val="22"/>
          <w:szCs w:val="22"/>
        </w:rPr>
        <w:t xml:space="preserve"> GOPIF </w:t>
      </w:r>
      <w:r w:rsidR="008F7632">
        <w:rPr>
          <w:sz w:val="22"/>
          <w:szCs w:val="22"/>
        </w:rPr>
        <w:t xml:space="preserve">staff will </w:t>
      </w:r>
      <w:r w:rsidRPr="00FF47F1">
        <w:rPr>
          <w:sz w:val="22"/>
          <w:szCs w:val="22"/>
        </w:rPr>
        <w:t>reach out to individually to</w:t>
      </w:r>
      <w:r w:rsidR="00CD158A">
        <w:rPr>
          <w:sz w:val="22"/>
          <w:szCs w:val="22"/>
        </w:rPr>
        <w:t xml:space="preserve"> enable</w:t>
      </w:r>
      <w:r w:rsidRPr="00FF47F1">
        <w:rPr>
          <w:sz w:val="22"/>
          <w:szCs w:val="22"/>
        </w:rPr>
        <w:t xml:space="preserve"> sign up for small group(s)</w:t>
      </w:r>
    </w:p>
    <w:p w14:paraId="4B98FCA8" w14:textId="77777777" w:rsidR="00FF47F1" w:rsidRPr="0028303C" w:rsidRDefault="00FF47F1" w:rsidP="00C239DE">
      <w:pPr>
        <w:spacing w:after="0" w:line="240" w:lineRule="auto"/>
        <w:rPr>
          <w:sz w:val="22"/>
          <w:szCs w:val="22"/>
        </w:rPr>
      </w:pPr>
    </w:p>
    <w:p w14:paraId="61579E52" w14:textId="26FFEFC4" w:rsidR="00961060" w:rsidRPr="0028303C" w:rsidRDefault="006739A6" w:rsidP="00C239DE">
      <w:pPr>
        <w:shd w:val="clear" w:color="auto" w:fill="BFBFBF" w:themeFill="background1" w:themeFillShade="BF"/>
        <w:spacing w:after="0" w:line="240" w:lineRule="auto"/>
        <w:rPr>
          <w:sz w:val="22"/>
          <w:szCs w:val="22"/>
        </w:rPr>
      </w:pPr>
      <w:r>
        <w:rPr>
          <w:b/>
          <w:bCs/>
          <w:sz w:val="22"/>
          <w:szCs w:val="22"/>
        </w:rPr>
        <w:t>Findings from survey of AI Task Force</w:t>
      </w:r>
    </w:p>
    <w:p w14:paraId="16918206" w14:textId="77777777" w:rsidR="00AB6C05" w:rsidRDefault="00AB6C05" w:rsidP="00C239DE">
      <w:pPr>
        <w:spacing w:after="0" w:line="240" w:lineRule="auto"/>
        <w:rPr>
          <w:sz w:val="22"/>
          <w:szCs w:val="22"/>
        </w:rPr>
      </w:pPr>
    </w:p>
    <w:p w14:paraId="32925E8E" w14:textId="305BFB21" w:rsidR="00CD158A" w:rsidRDefault="006739A6" w:rsidP="00CD158A">
      <w:pPr>
        <w:spacing w:after="0" w:line="240" w:lineRule="auto"/>
        <w:rPr>
          <w:sz w:val="22"/>
          <w:szCs w:val="22"/>
        </w:rPr>
      </w:pPr>
      <w:r>
        <w:rPr>
          <w:sz w:val="22"/>
          <w:szCs w:val="22"/>
        </w:rPr>
        <w:t>Task Force members and technical advisors were surveyed to inform</w:t>
      </w:r>
      <w:r w:rsidRPr="006739A6">
        <w:rPr>
          <w:sz w:val="22"/>
          <w:szCs w:val="22"/>
        </w:rPr>
        <w:t xml:space="preserve"> the direction and structure of the Task Force’s work</w:t>
      </w:r>
      <w:r>
        <w:rPr>
          <w:sz w:val="22"/>
          <w:szCs w:val="22"/>
        </w:rPr>
        <w:t xml:space="preserve">. Twenty responses were collected between </w:t>
      </w:r>
      <w:r w:rsidR="00070726">
        <w:rPr>
          <w:sz w:val="22"/>
          <w:szCs w:val="22"/>
        </w:rPr>
        <w:t>Feb</w:t>
      </w:r>
      <w:r>
        <w:rPr>
          <w:sz w:val="22"/>
          <w:szCs w:val="22"/>
        </w:rPr>
        <w:t xml:space="preserve"> 14-24, 2025</w:t>
      </w:r>
      <w:r w:rsidR="00070726">
        <w:rPr>
          <w:sz w:val="22"/>
          <w:szCs w:val="22"/>
        </w:rPr>
        <w:t>, which are summarized below</w:t>
      </w:r>
      <w:r w:rsidR="005F490B">
        <w:rPr>
          <w:sz w:val="22"/>
          <w:szCs w:val="22"/>
        </w:rPr>
        <w:t>.</w:t>
      </w:r>
      <w:r w:rsidR="00CD158A">
        <w:rPr>
          <w:sz w:val="22"/>
          <w:szCs w:val="22"/>
        </w:rPr>
        <w:t xml:space="preserve"> This input also formed the basis for a potential roadmap for the Task Force’s work, which will be discussed at the March 1</w:t>
      </w:r>
      <w:r w:rsidR="0075276F">
        <w:rPr>
          <w:sz w:val="22"/>
          <w:szCs w:val="22"/>
        </w:rPr>
        <w:t>3</w:t>
      </w:r>
      <w:r w:rsidR="00CD158A">
        <w:rPr>
          <w:sz w:val="22"/>
          <w:szCs w:val="22"/>
        </w:rPr>
        <w:t xml:space="preserve"> meeting.</w:t>
      </w:r>
    </w:p>
    <w:p w14:paraId="4EA164B9" w14:textId="34422A94" w:rsidR="005F490B" w:rsidRDefault="005F490B" w:rsidP="00C239DE">
      <w:pPr>
        <w:spacing w:after="0" w:line="240" w:lineRule="auto"/>
        <w:rPr>
          <w:sz w:val="22"/>
          <w:szCs w:val="22"/>
        </w:rPr>
      </w:pPr>
    </w:p>
    <w:p w14:paraId="31961B66" w14:textId="2F677F57" w:rsidR="006739A6" w:rsidRDefault="006739A6" w:rsidP="00C239DE">
      <w:pPr>
        <w:spacing w:after="0" w:line="240" w:lineRule="auto"/>
        <w:rPr>
          <w:sz w:val="22"/>
          <w:szCs w:val="22"/>
        </w:rPr>
      </w:pPr>
      <w:r w:rsidRPr="006739A6">
        <w:rPr>
          <w:noProof/>
          <w:sz w:val="22"/>
          <w:szCs w:val="22"/>
        </w:rPr>
        <w:drawing>
          <wp:inline distT="0" distB="0" distL="0" distR="0" wp14:anchorId="308CE687" wp14:editId="311FEC29">
            <wp:extent cx="5818480" cy="3243678"/>
            <wp:effectExtent l="19050" t="19050" r="11430" b="13970"/>
            <wp:docPr id="1245431485" name="Picture 1" descr="Text,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31485" name="Picture 1" descr="Text, letter&#10;&#10;AI-generated content may be incorrect."/>
                    <pic:cNvPicPr/>
                  </pic:nvPicPr>
                  <pic:blipFill>
                    <a:blip r:embed="rId13"/>
                    <a:stretch>
                      <a:fillRect/>
                    </a:stretch>
                  </pic:blipFill>
                  <pic:spPr>
                    <a:xfrm>
                      <a:off x="0" y="0"/>
                      <a:ext cx="5825453" cy="3247565"/>
                    </a:xfrm>
                    <a:prstGeom prst="rect">
                      <a:avLst/>
                    </a:prstGeom>
                    <a:ln w="3175">
                      <a:solidFill>
                        <a:schemeClr val="tx1"/>
                      </a:solidFill>
                    </a:ln>
                  </pic:spPr>
                </pic:pic>
              </a:graphicData>
            </a:graphic>
          </wp:inline>
        </w:drawing>
      </w:r>
    </w:p>
    <w:p w14:paraId="057A2FCB" w14:textId="6C29002C" w:rsidR="002148F7" w:rsidRDefault="00070726" w:rsidP="00CD158A">
      <w:pPr>
        <w:spacing w:after="0" w:line="240" w:lineRule="auto"/>
        <w:rPr>
          <w:sz w:val="22"/>
          <w:szCs w:val="22"/>
        </w:rPr>
      </w:pPr>
      <w:r w:rsidRPr="00070726">
        <w:rPr>
          <w:noProof/>
          <w:sz w:val="22"/>
          <w:szCs w:val="22"/>
        </w:rPr>
        <w:drawing>
          <wp:inline distT="0" distB="0" distL="0" distR="0" wp14:anchorId="7AA55689" wp14:editId="01BC497C">
            <wp:extent cx="5826614" cy="3155747"/>
            <wp:effectExtent l="19050" t="19050" r="22225" b="26035"/>
            <wp:docPr id="971637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3748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70089" cy="3179293"/>
                    </a:xfrm>
                    <a:prstGeom prst="rect">
                      <a:avLst/>
                    </a:prstGeom>
                    <a:ln w="3175">
                      <a:solidFill>
                        <a:schemeClr val="tx1"/>
                      </a:solidFill>
                    </a:ln>
                  </pic:spPr>
                </pic:pic>
              </a:graphicData>
            </a:graphic>
          </wp:inline>
        </w:drawing>
      </w:r>
    </w:p>
    <w:p w14:paraId="7171E7E3" w14:textId="77777777" w:rsidR="006739A6" w:rsidRPr="0028303C" w:rsidRDefault="006739A6" w:rsidP="00C239DE">
      <w:pPr>
        <w:shd w:val="clear" w:color="auto" w:fill="BFBFBF" w:themeFill="background1" w:themeFillShade="BF"/>
        <w:spacing w:after="0" w:line="240" w:lineRule="auto"/>
        <w:rPr>
          <w:sz w:val="22"/>
          <w:szCs w:val="22"/>
        </w:rPr>
      </w:pPr>
      <w:r w:rsidRPr="0028303C">
        <w:rPr>
          <w:b/>
          <w:bCs/>
          <w:sz w:val="22"/>
          <w:szCs w:val="22"/>
        </w:rPr>
        <w:lastRenderedPageBreak/>
        <w:t>Background on AI’s Economic Implications for Maine</w:t>
      </w:r>
    </w:p>
    <w:p w14:paraId="041E93D2" w14:textId="77777777" w:rsidR="006739A6" w:rsidRPr="0028303C" w:rsidRDefault="006739A6" w:rsidP="00C239DE">
      <w:pPr>
        <w:spacing w:after="0" w:line="240" w:lineRule="auto"/>
        <w:rPr>
          <w:sz w:val="22"/>
          <w:szCs w:val="22"/>
        </w:rPr>
      </w:pPr>
    </w:p>
    <w:p w14:paraId="17B23606" w14:textId="7D54B2DB" w:rsidR="00DD08B7" w:rsidRDefault="00AB6C05" w:rsidP="00C239DE">
      <w:pPr>
        <w:pStyle w:val="ListParagraph"/>
        <w:numPr>
          <w:ilvl w:val="0"/>
          <w:numId w:val="1"/>
        </w:numPr>
        <w:spacing w:after="0" w:line="240" w:lineRule="auto"/>
        <w:rPr>
          <w:sz w:val="22"/>
          <w:szCs w:val="22"/>
        </w:rPr>
      </w:pPr>
      <w:hyperlink r:id="rId15" w:history="1">
        <w:r w:rsidRPr="0028303C">
          <w:rPr>
            <w:rStyle w:val="Hyperlink"/>
            <w:sz w:val="22"/>
            <w:szCs w:val="22"/>
          </w:rPr>
          <w:t>Maine’s 10-year Economic Plan</w:t>
        </w:r>
      </w:hyperlink>
      <w:r w:rsidRPr="0028303C">
        <w:rPr>
          <w:sz w:val="22"/>
          <w:szCs w:val="22"/>
        </w:rPr>
        <w:t>:</w:t>
      </w:r>
      <w:r w:rsidR="00E5241C" w:rsidRPr="0028303C">
        <w:rPr>
          <w:sz w:val="22"/>
          <w:szCs w:val="22"/>
        </w:rPr>
        <w:t xml:space="preserve"> In 2019, the State embarked on its first strategic economic plan in two decades. This effort, which included over 1,500 voices in public meetings, online comments, and a diverse set of working group members, culminated in November 2019, when Governor Janet Mills released the State’s new 10-year strategic economic development plan. The plan was refreshed in 2024. The plan set</w:t>
      </w:r>
      <w:r w:rsidR="00E162E4" w:rsidRPr="0028303C">
        <w:rPr>
          <w:sz w:val="22"/>
          <w:szCs w:val="22"/>
        </w:rPr>
        <w:t>s</w:t>
      </w:r>
      <w:r w:rsidR="00E5241C" w:rsidRPr="0028303C">
        <w:rPr>
          <w:sz w:val="22"/>
          <w:szCs w:val="22"/>
        </w:rPr>
        <w:t xml:space="preserve"> </w:t>
      </w:r>
      <w:r w:rsidR="00E162E4" w:rsidRPr="0028303C">
        <w:rPr>
          <w:sz w:val="22"/>
          <w:szCs w:val="22"/>
        </w:rPr>
        <w:t xml:space="preserve">three </w:t>
      </w:r>
      <w:r w:rsidR="00E5241C" w:rsidRPr="0028303C">
        <w:rPr>
          <w:sz w:val="22"/>
          <w:szCs w:val="22"/>
        </w:rPr>
        <w:t>goals</w:t>
      </w:r>
      <w:r w:rsidR="00E162E4" w:rsidRPr="0028303C">
        <w:rPr>
          <w:sz w:val="22"/>
          <w:szCs w:val="22"/>
        </w:rPr>
        <w:t xml:space="preserve"> –</w:t>
      </w:r>
      <w:r w:rsidR="00E5241C" w:rsidRPr="0028303C">
        <w:rPr>
          <w:sz w:val="22"/>
          <w:szCs w:val="22"/>
        </w:rPr>
        <w:t xml:space="preserve"> to increase wages by 10%, </w:t>
      </w:r>
      <w:r w:rsidR="004862AF" w:rsidRPr="0028303C">
        <w:rPr>
          <w:sz w:val="22"/>
          <w:szCs w:val="22"/>
        </w:rPr>
        <w:t xml:space="preserve">to </w:t>
      </w:r>
      <w:r w:rsidR="00E5241C" w:rsidRPr="0028303C">
        <w:rPr>
          <w:sz w:val="22"/>
          <w:szCs w:val="22"/>
        </w:rPr>
        <w:t xml:space="preserve">increase </w:t>
      </w:r>
      <w:r w:rsidR="00E162E4" w:rsidRPr="0028303C">
        <w:rPr>
          <w:sz w:val="22"/>
          <w:szCs w:val="22"/>
        </w:rPr>
        <w:t xml:space="preserve">the value of goods sold by 10%, and </w:t>
      </w:r>
      <w:r w:rsidR="004862AF" w:rsidRPr="0028303C">
        <w:rPr>
          <w:sz w:val="22"/>
          <w:szCs w:val="22"/>
        </w:rPr>
        <w:t xml:space="preserve">to </w:t>
      </w:r>
      <w:r w:rsidR="00E162E4" w:rsidRPr="0028303C">
        <w:rPr>
          <w:sz w:val="22"/>
          <w:szCs w:val="22"/>
        </w:rPr>
        <w:t xml:space="preserve">grow Maine’s talent pool by 75,000 – to be accomplished through </w:t>
      </w:r>
      <w:r w:rsidR="004862AF" w:rsidRPr="0028303C">
        <w:rPr>
          <w:sz w:val="22"/>
          <w:szCs w:val="22"/>
        </w:rPr>
        <w:t>seven</w:t>
      </w:r>
      <w:r w:rsidR="00E162E4" w:rsidRPr="0028303C">
        <w:rPr>
          <w:sz w:val="22"/>
          <w:szCs w:val="22"/>
        </w:rPr>
        <w:t xml:space="preserve"> strategies: growing local talent; attracting new talent; promoting innovation; building broadband connectivity; providing supporting infrastructure; maintaining stable and predictable business rules; and promoting Hubs of Excellence.</w:t>
      </w:r>
      <w:r w:rsidR="004862AF" w:rsidRPr="0028303C">
        <w:rPr>
          <w:sz w:val="22"/>
          <w:szCs w:val="22"/>
        </w:rPr>
        <w:t xml:space="preserve"> Read more at </w:t>
      </w:r>
      <w:hyperlink r:id="rId16" w:history="1">
        <w:r w:rsidR="004862AF" w:rsidRPr="0028303C">
          <w:rPr>
            <w:rStyle w:val="Hyperlink"/>
            <w:sz w:val="22"/>
            <w:szCs w:val="22"/>
          </w:rPr>
          <w:t>https://www.maine.gov/decd/strategic-plan</w:t>
        </w:r>
      </w:hyperlink>
      <w:r w:rsidR="004862AF" w:rsidRPr="0028303C">
        <w:rPr>
          <w:sz w:val="22"/>
          <w:szCs w:val="22"/>
        </w:rPr>
        <w:t>.</w:t>
      </w:r>
    </w:p>
    <w:p w14:paraId="04266085" w14:textId="77777777" w:rsidR="00CD4D65" w:rsidRPr="00CD4D65" w:rsidRDefault="00CD4D65" w:rsidP="00C239DE">
      <w:pPr>
        <w:spacing w:after="0" w:line="240" w:lineRule="auto"/>
        <w:rPr>
          <w:sz w:val="22"/>
          <w:szCs w:val="22"/>
        </w:rPr>
      </w:pPr>
    </w:p>
    <w:p w14:paraId="43349644" w14:textId="3413C50E" w:rsidR="004862AF" w:rsidRPr="0028303C" w:rsidRDefault="00DD08B7" w:rsidP="00C239DE">
      <w:pPr>
        <w:pStyle w:val="ListParagraph"/>
        <w:numPr>
          <w:ilvl w:val="0"/>
          <w:numId w:val="1"/>
        </w:numPr>
        <w:spacing w:after="0" w:line="240" w:lineRule="auto"/>
        <w:rPr>
          <w:sz w:val="22"/>
          <w:szCs w:val="22"/>
        </w:rPr>
      </w:pPr>
      <w:hyperlink r:id="rId17" w:history="1">
        <w:r w:rsidRPr="0028303C">
          <w:rPr>
            <w:rStyle w:val="Hyperlink"/>
            <w:sz w:val="22"/>
            <w:szCs w:val="22"/>
          </w:rPr>
          <w:t>The State of AI in Maine</w:t>
        </w:r>
      </w:hyperlink>
      <w:r w:rsidRPr="0028303C">
        <w:rPr>
          <w:sz w:val="22"/>
          <w:szCs w:val="22"/>
        </w:rPr>
        <w:t xml:space="preserve">: </w:t>
      </w:r>
      <w:r w:rsidR="004862AF" w:rsidRPr="0028303C">
        <w:rPr>
          <w:sz w:val="22"/>
          <w:szCs w:val="22"/>
        </w:rPr>
        <w:t xml:space="preserve">In 2023, Northeastern University's Institute for Experiential AI </w:t>
      </w:r>
      <w:r w:rsidR="00165CC5" w:rsidRPr="0028303C">
        <w:rPr>
          <w:sz w:val="22"/>
          <w:szCs w:val="22"/>
        </w:rPr>
        <w:t>published</w:t>
      </w:r>
      <w:r w:rsidR="004862AF" w:rsidRPr="0028303C">
        <w:rPr>
          <w:sz w:val="22"/>
          <w:szCs w:val="22"/>
        </w:rPr>
        <w:t xml:space="preserve"> "</w:t>
      </w:r>
      <w:r w:rsidR="00165CC5" w:rsidRPr="0028303C">
        <w:rPr>
          <w:sz w:val="22"/>
          <w:szCs w:val="22"/>
        </w:rPr>
        <w:t>The State of AI Maine,</w:t>
      </w:r>
      <w:r w:rsidR="004862AF" w:rsidRPr="0028303C">
        <w:rPr>
          <w:sz w:val="22"/>
          <w:szCs w:val="22"/>
        </w:rPr>
        <w:t>"</w:t>
      </w:r>
      <w:r w:rsidR="00165CC5" w:rsidRPr="0028303C">
        <w:rPr>
          <w:sz w:val="22"/>
          <w:szCs w:val="22"/>
        </w:rPr>
        <w:t xml:space="preserve"> a report that</w:t>
      </w:r>
      <w:r w:rsidR="004862AF" w:rsidRPr="0028303C">
        <w:rPr>
          <w:sz w:val="22"/>
          <w:szCs w:val="22"/>
        </w:rPr>
        <w:t xml:space="preserve"> highlights artificial intelligence's growing role across five key industries in Maine: Healthcare &amp; Life Sciences, Natural Resources, Education, Insurance &amp; Financial Services, and Manufacturing. The report presents specific case studies, such as MaineHealth’s HE(ART) initiative using AI for real-time monitoring in intensive care units and IDEXX Laboratories deploying AI-powered veterinary diagnostics. Within Natural Resources, New England Marine Monitoring applies AI-driven image recognition to improve fish stock assessments, while UMaine utilizes AI for forest mapping and pest management. In Manufacturing, J.D. Irving's Ashland Sawmill is implementing AI for timber identification, optimizing efficiency in lumber production. </w:t>
      </w:r>
      <w:r w:rsidR="00165CC5" w:rsidRPr="0028303C">
        <w:rPr>
          <w:sz w:val="22"/>
          <w:szCs w:val="22"/>
        </w:rPr>
        <w:t xml:space="preserve">Read more at </w:t>
      </w:r>
      <w:hyperlink r:id="rId18" w:history="1">
        <w:r w:rsidR="00165CC5" w:rsidRPr="0028303C">
          <w:rPr>
            <w:rStyle w:val="Hyperlink"/>
            <w:sz w:val="22"/>
            <w:szCs w:val="22"/>
          </w:rPr>
          <w:t>https://ai.northeastern.edu/saim23</w:t>
        </w:r>
      </w:hyperlink>
      <w:r w:rsidR="00165CC5" w:rsidRPr="0028303C">
        <w:rPr>
          <w:sz w:val="22"/>
          <w:szCs w:val="22"/>
        </w:rPr>
        <w:t xml:space="preserve">. </w:t>
      </w:r>
    </w:p>
    <w:p w14:paraId="5375817F" w14:textId="77777777" w:rsidR="004862AF" w:rsidRPr="0028303C" w:rsidRDefault="004862AF" w:rsidP="00C239DE">
      <w:pPr>
        <w:pStyle w:val="ListParagraph"/>
        <w:spacing w:after="0" w:line="240" w:lineRule="auto"/>
        <w:rPr>
          <w:sz w:val="22"/>
          <w:szCs w:val="22"/>
        </w:rPr>
      </w:pPr>
    </w:p>
    <w:p w14:paraId="63ADE59E" w14:textId="6A424AC6" w:rsidR="00165CC5" w:rsidRPr="0022744E" w:rsidRDefault="00165CC5" w:rsidP="00C239DE">
      <w:pPr>
        <w:pStyle w:val="ListParagraph"/>
        <w:numPr>
          <w:ilvl w:val="0"/>
          <w:numId w:val="1"/>
        </w:numPr>
        <w:spacing w:after="0" w:line="240" w:lineRule="auto"/>
        <w:rPr>
          <w:sz w:val="22"/>
          <w:szCs w:val="22"/>
        </w:rPr>
      </w:pPr>
      <w:r w:rsidRPr="0022744E">
        <w:rPr>
          <w:sz w:val="22"/>
          <w:szCs w:val="22"/>
          <w:u w:val="single"/>
        </w:rPr>
        <w:t>Maine Technology Institute</w:t>
      </w:r>
      <w:r w:rsidR="00DB69A5" w:rsidRPr="0022744E">
        <w:rPr>
          <w:sz w:val="22"/>
          <w:szCs w:val="22"/>
          <w:u w:val="single"/>
        </w:rPr>
        <w:t xml:space="preserve"> (MTI)</w:t>
      </w:r>
      <w:r w:rsidRPr="0022744E">
        <w:rPr>
          <w:sz w:val="22"/>
          <w:szCs w:val="22"/>
          <w:u w:val="single"/>
        </w:rPr>
        <w:t xml:space="preserve">’s survey of </w:t>
      </w:r>
      <w:r w:rsidR="00097408">
        <w:rPr>
          <w:sz w:val="22"/>
          <w:szCs w:val="22"/>
          <w:u w:val="single"/>
        </w:rPr>
        <w:t>early-stage company</w:t>
      </w:r>
      <w:r w:rsidRPr="0022744E">
        <w:rPr>
          <w:sz w:val="22"/>
          <w:szCs w:val="22"/>
          <w:u w:val="single"/>
        </w:rPr>
        <w:t xml:space="preserve"> use of AI:</w:t>
      </w:r>
      <w:r w:rsidR="00DB69A5" w:rsidRPr="0022744E">
        <w:rPr>
          <w:sz w:val="22"/>
          <w:szCs w:val="22"/>
        </w:rPr>
        <w:t xml:space="preserve"> In fall 2024, MTI surveyed 106 early-stage companies that had received funding.</w:t>
      </w:r>
      <w:r w:rsidR="005828C1" w:rsidRPr="0022744E">
        <w:rPr>
          <w:sz w:val="22"/>
          <w:szCs w:val="22"/>
        </w:rPr>
        <w:t xml:space="preserve"> They found that half of companies were using AI tools in their business</w:t>
      </w:r>
      <w:r w:rsidR="000B0E33" w:rsidRPr="0022744E">
        <w:rPr>
          <w:sz w:val="22"/>
          <w:szCs w:val="22"/>
        </w:rPr>
        <w:t xml:space="preserve"> and, among those, </w:t>
      </w:r>
      <w:r w:rsidR="002C53C4">
        <w:rPr>
          <w:sz w:val="22"/>
          <w:szCs w:val="22"/>
        </w:rPr>
        <w:t xml:space="preserve">most </w:t>
      </w:r>
      <w:r w:rsidR="000B0E33" w:rsidRPr="0022744E">
        <w:rPr>
          <w:sz w:val="22"/>
          <w:szCs w:val="22"/>
        </w:rPr>
        <w:t>reported using AI multiple times per week</w:t>
      </w:r>
      <w:r w:rsidR="002C53C4">
        <w:rPr>
          <w:sz w:val="22"/>
          <w:szCs w:val="22"/>
        </w:rPr>
        <w:t xml:space="preserve"> and s</w:t>
      </w:r>
      <w:r w:rsidR="000B0E33" w:rsidRPr="0022744E">
        <w:rPr>
          <w:sz w:val="22"/>
          <w:szCs w:val="22"/>
        </w:rPr>
        <w:t xml:space="preserve">ix firms </w:t>
      </w:r>
      <w:r w:rsidR="00D86DA8" w:rsidRPr="0022744E">
        <w:rPr>
          <w:sz w:val="22"/>
          <w:szCs w:val="22"/>
        </w:rPr>
        <w:t>reported that their business model was buil</w:t>
      </w:r>
      <w:r w:rsidR="009A4F80">
        <w:rPr>
          <w:sz w:val="22"/>
          <w:szCs w:val="22"/>
        </w:rPr>
        <w:t>t</w:t>
      </w:r>
      <w:r w:rsidR="00D86DA8" w:rsidRPr="0022744E">
        <w:rPr>
          <w:sz w:val="22"/>
          <w:szCs w:val="22"/>
        </w:rPr>
        <w:t xml:space="preserve"> around AI technologies.</w:t>
      </w:r>
      <w:r w:rsidR="000B0E33" w:rsidRPr="0022744E">
        <w:rPr>
          <w:sz w:val="22"/>
          <w:szCs w:val="22"/>
        </w:rPr>
        <w:t xml:space="preserve"> </w:t>
      </w:r>
      <w:r w:rsidR="004E0AB1">
        <w:rPr>
          <w:sz w:val="22"/>
          <w:szCs w:val="22"/>
        </w:rPr>
        <w:t xml:space="preserve">Only one of 106 respondents </w:t>
      </w:r>
      <w:r w:rsidR="004E0AB1" w:rsidRPr="004E0AB1">
        <w:rPr>
          <w:sz w:val="22"/>
          <w:szCs w:val="22"/>
        </w:rPr>
        <w:t>was not interested in applying AI in their business</w:t>
      </w:r>
      <w:r w:rsidR="004E0AB1">
        <w:rPr>
          <w:sz w:val="22"/>
          <w:szCs w:val="22"/>
        </w:rPr>
        <w:t xml:space="preserve">. </w:t>
      </w:r>
      <w:r w:rsidR="000B0E33" w:rsidRPr="0022744E">
        <w:rPr>
          <w:sz w:val="22"/>
          <w:szCs w:val="22"/>
        </w:rPr>
        <w:t xml:space="preserve">Among firms not using AI, the </w:t>
      </w:r>
      <w:r w:rsidR="0022744E" w:rsidRPr="0022744E">
        <w:rPr>
          <w:sz w:val="22"/>
          <w:szCs w:val="22"/>
        </w:rPr>
        <w:t>three most common reported barriers were</w:t>
      </w:r>
      <w:r w:rsidR="002C53C4">
        <w:rPr>
          <w:sz w:val="22"/>
          <w:szCs w:val="22"/>
        </w:rPr>
        <w:t xml:space="preserve"> consistent</w:t>
      </w:r>
      <w:r w:rsidR="0022744E" w:rsidRPr="0022744E">
        <w:rPr>
          <w:sz w:val="22"/>
          <w:szCs w:val="22"/>
        </w:rPr>
        <w:t>: the cost of implementation,</w:t>
      </w:r>
      <w:r w:rsidR="002C53C4">
        <w:rPr>
          <w:sz w:val="22"/>
          <w:szCs w:val="22"/>
        </w:rPr>
        <w:t xml:space="preserve"> insufficient</w:t>
      </w:r>
      <w:r w:rsidR="0022744E" w:rsidRPr="0022744E">
        <w:rPr>
          <w:sz w:val="22"/>
          <w:szCs w:val="22"/>
        </w:rPr>
        <w:t xml:space="preserve"> understanding of how AI could be applied to their business, and a lack of technical skills or resources.</w:t>
      </w:r>
      <w:r w:rsidR="002C53C4">
        <w:rPr>
          <w:sz w:val="22"/>
          <w:szCs w:val="22"/>
        </w:rPr>
        <w:t xml:space="preserve"> As a result of this work, MTI is exploring </w:t>
      </w:r>
      <w:r w:rsidR="00811D23">
        <w:rPr>
          <w:sz w:val="22"/>
          <w:szCs w:val="22"/>
        </w:rPr>
        <w:t xml:space="preserve">how to offer MTI clients low-cost access to AI training and assistance through its </w:t>
      </w:r>
      <w:hyperlink r:id="rId19" w:history="1">
        <w:r w:rsidR="00811D23" w:rsidRPr="00925EFB">
          <w:rPr>
            <w:rStyle w:val="Hyperlink"/>
            <w:sz w:val="22"/>
            <w:szCs w:val="22"/>
          </w:rPr>
          <w:t>Maine Entrepreneur Resource Corps program</w:t>
        </w:r>
      </w:hyperlink>
      <w:r w:rsidR="00811D23">
        <w:rPr>
          <w:sz w:val="22"/>
          <w:szCs w:val="22"/>
        </w:rPr>
        <w:t>.</w:t>
      </w:r>
    </w:p>
    <w:p w14:paraId="043BCF44" w14:textId="77777777" w:rsidR="0028303C" w:rsidRDefault="0028303C" w:rsidP="00C239DE">
      <w:pPr>
        <w:spacing w:after="0" w:line="240" w:lineRule="auto"/>
        <w:rPr>
          <w:sz w:val="22"/>
          <w:szCs w:val="22"/>
        </w:rPr>
      </w:pPr>
    </w:p>
    <w:p w14:paraId="414D70AE" w14:textId="0FDE483C" w:rsidR="0028303C" w:rsidRDefault="0028303C" w:rsidP="00C239DE">
      <w:pPr>
        <w:shd w:val="clear" w:color="auto" w:fill="BFBFBF" w:themeFill="background1" w:themeFillShade="BF"/>
        <w:spacing w:after="0" w:line="240" w:lineRule="auto"/>
        <w:rPr>
          <w:sz w:val="22"/>
          <w:szCs w:val="22"/>
        </w:rPr>
      </w:pPr>
      <w:r>
        <w:rPr>
          <w:b/>
          <w:bCs/>
          <w:sz w:val="22"/>
          <w:szCs w:val="22"/>
        </w:rPr>
        <w:t>AI in the News</w:t>
      </w:r>
    </w:p>
    <w:p w14:paraId="76233F1D" w14:textId="77777777" w:rsidR="0028303C" w:rsidRDefault="0028303C" w:rsidP="00C239DE">
      <w:pPr>
        <w:spacing w:after="0" w:line="240" w:lineRule="auto"/>
        <w:rPr>
          <w:sz w:val="22"/>
          <w:szCs w:val="22"/>
        </w:rPr>
      </w:pPr>
    </w:p>
    <w:p w14:paraId="4B4941E3" w14:textId="072D2676" w:rsidR="00925EFB" w:rsidRPr="008C4F25" w:rsidRDefault="008C4F25" w:rsidP="008C4F25">
      <w:pPr>
        <w:spacing w:after="0" w:line="240" w:lineRule="auto"/>
        <w:rPr>
          <w:i/>
          <w:iCs/>
          <w:sz w:val="22"/>
          <w:szCs w:val="22"/>
        </w:rPr>
      </w:pPr>
      <w:r>
        <w:rPr>
          <w:i/>
          <w:iCs/>
          <w:sz w:val="22"/>
          <w:szCs w:val="22"/>
        </w:rPr>
        <w:t>General interest</w:t>
      </w:r>
    </w:p>
    <w:p w14:paraId="477CC409" w14:textId="1EC37416" w:rsidR="0028303C" w:rsidRDefault="005F3390" w:rsidP="00C239DE">
      <w:pPr>
        <w:pStyle w:val="ListParagraph"/>
        <w:numPr>
          <w:ilvl w:val="0"/>
          <w:numId w:val="1"/>
        </w:numPr>
        <w:spacing w:after="0" w:line="240" w:lineRule="auto"/>
        <w:rPr>
          <w:sz w:val="22"/>
          <w:szCs w:val="22"/>
        </w:rPr>
      </w:pPr>
      <w:hyperlink r:id="rId20" w:history="1">
        <w:r w:rsidRPr="00D517F1">
          <w:rPr>
            <w:rStyle w:val="Hyperlink"/>
            <w:sz w:val="22"/>
            <w:szCs w:val="22"/>
          </w:rPr>
          <w:t>Ezra Klein interviews Ben Buchanan, the former special adviser for artificial intelligence in the Biden White House</w:t>
        </w:r>
        <w:r w:rsidR="000A0533">
          <w:rPr>
            <w:rStyle w:val="Hyperlink"/>
            <w:sz w:val="22"/>
            <w:szCs w:val="22"/>
          </w:rPr>
          <w:t xml:space="preserve"> (New York Times Podcast)</w:t>
        </w:r>
      </w:hyperlink>
      <w:r w:rsidR="000A0533">
        <w:rPr>
          <w:sz w:val="22"/>
          <w:szCs w:val="22"/>
        </w:rPr>
        <w:t>:</w:t>
      </w:r>
      <w:r w:rsidR="002C20BB">
        <w:rPr>
          <w:sz w:val="22"/>
          <w:szCs w:val="22"/>
        </w:rPr>
        <w:t xml:space="preserve"> </w:t>
      </w:r>
      <w:r w:rsidR="0034169B">
        <w:rPr>
          <w:sz w:val="22"/>
          <w:szCs w:val="22"/>
        </w:rPr>
        <w:t>After initially covering national security implications of AI developments, the second half of the interview discusses</w:t>
      </w:r>
      <w:r w:rsidR="00B20978">
        <w:rPr>
          <w:sz w:val="22"/>
          <w:szCs w:val="22"/>
        </w:rPr>
        <w:t xml:space="preserve"> </w:t>
      </w:r>
      <w:r w:rsidR="00865843">
        <w:rPr>
          <w:sz w:val="22"/>
          <w:szCs w:val="22"/>
        </w:rPr>
        <w:t xml:space="preserve">policy responses to domestic impacts, including </w:t>
      </w:r>
      <w:r w:rsidR="00B20978">
        <w:rPr>
          <w:sz w:val="22"/>
          <w:szCs w:val="22"/>
        </w:rPr>
        <w:t>possible AI-driven worker displacement</w:t>
      </w:r>
      <w:r w:rsidR="00865843">
        <w:rPr>
          <w:sz w:val="22"/>
          <w:szCs w:val="22"/>
        </w:rPr>
        <w:t>.</w:t>
      </w:r>
    </w:p>
    <w:p w14:paraId="568A0EB2" w14:textId="77777777" w:rsidR="009B7B7D" w:rsidRPr="009B7B7D" w:rsidRDefault="009B7B7D" w:rsidP="009B7B7D">
      <w:pPr>
        <w:pStyle w:val="ListParagraph"/>
        <w:rPr>
          <w:sz w:val="22"/>
          <w:szCs w:val="22"/>
        </w:rPr>
      </w:pPr>
    </w:p>
    <w:p w14:paraId="39C1B002" w14:textId="5A0A646C" w:rsidR="009B7B7D" w:rsidRPr="008C4F25" w:rsidRDefault="009B7B7D" w:rsidP="008C4F25">
      <w:pPr>
        <w:pStyle w:val="ListParagraph"/>
        <w:numPr>
          <w:ilvl w:val="0"/>
          <w:numId w:val="1"/>
        </w:numPr>
        <w:spacing w:after="0" w:line="240" w:lineRule="auto"/>
        <w:rPr>
          <w:sz w:val="22"/>
          <w:szCs w:val="22"/>
        </w:rPr>
      </w:pPr>
      <w:r>
        <w:rPr>
          <w:sz w:val="22"/>
          <w:szCs w:val="22"/>
        </w:rPr>
        <w:t xml:space="preserve">Coverage of new AI model releases and developments, including the </w:t>
      </w:r>
      <w:hyperlink r:id="rId21" w:history="1">
        <w:r w:rsidRPr="00931C2F">
          <w:rPr>
            <w:rStyle w:val="Hyperlink"/>
            <w:sz w:val="22"/>
            <w:szCs w:val="22"/>
          </w:rPr>
          <w:t>New York Times on OpenAI’s release of its Deep Research AI agent tool</w:t>
        </w:r>
      </w:hyperlink>
      <w:r>
        <w:rPr>
          <w:sz w:val="22"/>
          <w:szCs w:val="22"/>
        </w:rPr>
        <w:t xml:space="preserve"> and </w:t>
      </w:r>
      <w:hyperlink r:id="rId22" w:history="1">
        <w:r w:rsidRPr="00931C2F">
          <w:rPr>
            <w:rStyle w:val="Hyperlink"/>
            <w:sz w:val="22"/>
            <w:szCs w:val="22"/>
          </w:rPr>
          <w:t>Axios on Manus AI, a new general</w:t>
        </w:r>
        <w:r w:rsidR="00D277E5">
          <w:rPr>
            <w:rStyle w:val="Hyperlink"/>
            <w:sz w:val="22"/>
            <w:szCs w:val="22"/>
          </w:rPr>
          <w:t>-purpose</w:t>
        </w:r>
        <w:r w:rsidRPr="00931C2F">
          <w:rPr>
            <w:rStyle w:val="Hyperlink"/>
            <w:sz w:val="22"/>
            <w:szCs w:val="22"/>
          </w:rPr>
          <w:t xml:space="preserve"> AI agent </w:t>
        </w:r>
        <w:r w:rsidR="00D277E5">
          <w:rPr>
            <w:rStyle w:val="Hyperlink"/>
            <w:sz w:val="22"/>
            <w:szCs w:val="22"/>
          </w:rPr>
          <w:t xml:space="preserve">tool </w:t>
        </w:r>
        <w:r w:rsidRPr="00931C2F">
          <w:rPr>
            <w:rStyle w:val="Hyperlink"/>
            <w:sz w:val="22"/>
            <w:szCs w:val="22"/>
          </w:rPr>
          <w:t>developed in China</w:t>
        </w:r>
      </w:hyperlink>
      <w:r>
        <w:rPr>
          <w:sz w:val="22"/>
          <w:szCs w:val="22"/>
        </w:rPr>
        <w:t xml:space="preserve">. </w:t>
      </w:r>
    </w:p>
    <w:p w14:paraId="0DE27007" w14:textId="77777777" w:rsidR="00081E7D" w:rsidRDefault="00081E7D" w:rsidP="00C239DE">
      <w:pPr>
        <w:spacing w:after="0" w:line="240" w:lineRule="auto"/>
        <w:rPr>
          <w:sz w:val="22"/>
          <w:szCs w:val="22"/>
        </w:rPr>
      </w:pPr>
    </w:p>
    <w:p w14:paraId="19AF41D4" w14:textId="59EEC1B9" w:rsidR="009B7B7D" w:rsidRPr="008C4F25" w:rsidRDefault="00D277E5" w:rsidP="00C239DE">
      <w:pPr>
        <w:spacing w:after="0" w:line="240" w:lineRule="auto"/>
        <w:rPr>
          <w:i/>
          <w:iCs/>
          <w:sz w:val="22"/>
          <w:szCs w:val="22"/>
        </w:rPr>
      </w:pPr>
      <w:r>
        <w:rPr>
          <w:i/>
          <w:iCs/>
          <w:sz w:val="22"/>
          <w:szCs w:val="22"/>
        </w:rPr>
        <w:t>Research publications</w:t>
      </w:r>
    </w:p>
    <w:p w14:paraId="6E2AEB22" w14:textId="6B88B8BB" w:rsidR="009B7B7D" w:rsidRDefault="009B7B7D" w:rsidP="009B7B7D">
      <w:pPr>
        <w:pStyle w:val="ListParagraph"/>
        <w:numPr>
          <w:ilvl w:val="0"/>
          <w:numId w:val="1"/>
        </w:numPr>
        <w:spacing w:after="0" w:line="240" w:lineRule="auto"/>
        <w:rPr>
          <w:sz w:val="22"/>
          <w:szCs w:val="22"/>
        </w:rPr>
      </w:pPr>
      <w:hyperlink r:id="rId23" w:history="1">
        <w:r w:rsidRPr="00D20B14">
          <w:rPr>
            <w:rStyle w:val="Hyperlink"/>
            <w:sz w:val="22"/>
            <w:szCs w:val="22"/>
          </w:rPr>
          <w:t>The geography of generative AI’s workforce impacts will likely differ from those of previous technologies</w:t>
        </w:r>
        <w:r>
          <w:rPr>
            <w:rStyle w:val="Hyperlink"/>
            <w:sz w:val="22"/>
            <w:szCs w:val="22"/>
          </w:rPr>
          <w:t xml:space="preserve"> (</w:t>
        </w:r>
        <w:r w:rsidRPr="00865843">
          <w:rPr>
            <w:rStyle w:val="Hyperlink"/>
            <w:sz w:val="22"/>
            <w:szCs w:val="22"/>
          </w:rPr>
          <w:t>Brookings Institution</w:t>
        </w:r>
        <w:r>
          <w:rPr>
            <w:rStyle w:val="Hyperlink"/>
            <w:sz w:val="22"/>
            <w:szCs w:val="22"/>
          </w:rPr>
          <w:t>):</w:t>
        </w:r>
      </w:hyperlink>
      <w:r>
        <w:rPr>
          <w:sz w:val="22"/>
          <w:szCs w:val="22"/>
        </w:rPr>
        <w:t xml:space="preserve"> To explore </w:t>
      </w:r>
      <w:r w:rsidRPr="00803F32">
        <w:rPr>
          <w:sz w:val="22"/>
          <w:szCs w:val="22"/>
        </w:rPr>
        <w:t xml:space="preserve">the possible distribution of generative AI impacts across place, </w:t>
      </w:r>
      <w:r>
        <w:rPr>
          <w:sz w:val="22"/>
          <w:szCs w:val="22"/>
        </w:rPr>
        <w:t>researchers build</w:t>
      </w:r>
      <w:r w:rsidRPr="00803F32">
        <w:rPr>
          <w:sz w:val="22"/>
          <w:szCs w:val="22"/>
        </w:rPr>
        <w:t xml:space="preserve"> on earlier labor market analysis to leverage AI exposure statistics for occupations as they impact U.S. counties and metropolitan areas. </w:t>
      </w:r>
      <w:r>
        <w:rPr>
          <w:sz w:val="22"/>
          <w:szCs w:val="22"/>
        </w:rPr>
        <w:t xml:space="preserve">They find </w:t>
      </w:r>
      <w:r w:rsidRPr="00803F32">
        <w:rPr>
          <w:sz w:val="22"/>
          <w:szCs w:val="22"/>
        </w:rPr>
        <w:t>the possible impact patterns of generative AI look quite different from those of previous forms of automation. </w:t>
      </w:r>
    </w:p>
    <w:p w14:paraId="39EF33DD" w14:textId="77777777" w:rsidR="008C4F25" w:rsidRPr="008C4F25" w:rsidRDefault="008C4F25" w:rsidP="008C4F25">
      <w:pPr>
        <w:spacing w:after="0" w:line="240" w:lineRule="auto"/>
        <w:rPr>
          <w:sz w:val="22"/>
          <w:szCs w:val="22"/>
        </w:rPr>
      </w:pPr>
    </w:p>
    <w:p w14:paraId="521FD942" w14:textId="77777777" w:rsidR="008C4F25" w:rsidRDefault="008C4F25" w:rsidP="008C4F25">
      <w:pPr>
        <w:pStyle w:val="ListParagraph"/>
        <w:numPr>
          <w:ilvl w:val="0"/>
          <w:numId w:val="1"/>
        </w:numPr>
        <w:spacing w:after="0" w:line="240" w:lineRule="auto"/>
        <w:rPr>
          <w:sz w:val="22"/>
          <w:szCs w:val="22"/>
        </w:rPr>
      </w:pPr>
      <w:hyperlink r:id="rId24" w:history="1">
        <w:r w:rsidRPr="00866862">
          <w:rPr>
            <w:rStyle w:val="Hyperlink"/>
            <w:sz w:val="22"/>
            <w:szCs w:val="22"/>
          </w:rPr>
          <w:t>The Widespread Adoption of Large Language Model-Assisted Writing Across Society (Stanford University researchers)</w:t>
        </w:r>
      </w:hyperlink>
      <w:r>
        <w:rPr>
          <w:sz w:val="22"/>
          <w:szCs w:val="22"/>
        </w:rPr>
        <w:t>: This new research paper finds widespread evidence of AI-assisted writing since 2022, including in 18% of financial consumer complaints, in 24% of corporate press releases, and in 10% of job postings by small firms. It also sees significant geographic distribution -- for example, among complaints to the Consumer Financial Protection Bureau, only 5.2% of complaints from Maine residents show evidence of Gen-AI assisted writing compared to 18% nationally.  On this study, Wharton professor and AI commentator Ethan Mollick has observed, “</w:t>
      </w:r>
      <w:hyperlink r:id="rId25" w:history="1">
        <w:r w:rsidRPr="00CD4D65">
          <w:rPr>
            <w:rStyle w:val="Hyperlink"/>
            <w:sz w:val="22"/>
            <w:szCs w:val="22"/>
          </w:rPr>
          <w:t>the past 18 months have seen the most rapid change in human written communication ever.</w:t>
        </w:r>
      </w:hyperlink>
      <w:r>
        <w:rPr>
          <w:sz w:val="22"/>
          <w:szCs w:val="22"/>
        </w:rPr>
        <w:t>”</w:t>
      </w:r>
    </w:p>
    <w:p w14:paraId="0DD637E4" w14:textId="77777777" w:rsidR="009B7B7D" w:rsidRDefault="009B7B7D" w:rsidP="00C239DE">
      <w:pPr>
        <w:spacing w:after="0" w:line="240" w:lineRule="auto"/>
        <w:rPr>
          <w:sz w:val="22"/>
          <w:szCs w:val="22"/>
        </w:rPr>
      </w:pPr>
    </w:p>
    <w:p w14:paraId="7CCD1942" w14:textId="05B15E53" w:rsidR="009B7B7D" w:rsidRPr="008C4F25" w:rsidRDefault="008C4F25" w:rsidP="00C239DE">
      <w:pPr>
        <w:spacing w:after="0" w:line="240" w:lineRule="auto"/>
        <w:rPr>
          <w:i/>
          <w:iCs/>
          <w:sz w:val="22"/>
          <w:szCs w:val="22"/>
        </w:rPr>
      </w:pPr>
      <w:r>
        <w:rPr>
          <w:i/>
          <w:iCs/>
          <w:sz w:val="22"/>
          <w:szCs w:val="22"/>
        </w:rPr>
        <w:t>AI and state government</w:t>
      </w:r>
    </w:p>
    <w:p w14:paraId="1D8086BA" w14:textId="4A54B277" w:rsidR="008C4F25" w:rsidRDefault="000A0533" w:rsidP="008C4F25">
      <w:pPr>
        <w:pStyle w:val="ListParagraph"/>
        <w:numPr>
          <w:ilvl w:val="0"/>
          <w:numId w:val="1"/>
        </w:numPr>
        <w:spacing w:after="0" w:line="240" w:lineRule="auto"/>
        <w:rPr>
          <w:sz w:val="22"/>
          <w:szCs w:val="22"/>
        </w:rPr>
      </w:pPr>
      <w:hyperlink r:id="rId26" w:history="1">
        <w:r w:rsidRPr="000A0533">
          <w:rPr>
            <w:rStyle w:val="Hyperlink"/>
            <w:sz w:val="22"/>
            <w:szCs w:val="22"/>
          </w:rPr>
          <w:t>Oregon AI Advisory Council Unveils Its AI Action Plan (GovTech)</w:t>
        </w:r>
      </w:hyperlink>
      <w:r>
        <w:rPr>
          <w:sz w:val="22"/>
          <w:szCs w:val="22"/>
        </w:rPr>
        <w:t xml:space="preserve">: </w:t>
      </w:r>
      <w:r w:rsidRPr="000A0533">
        <w:rPr>
          <w:sz w:val="22"/>
          <w:szCs w:val="22"/>
        </w:rPr>
        <w:t>The Oregon State Government Artificial Intelligence Advisory Council has released its final action plan with 74 recommendations to guide government use of AI.</w:t>
      </w:r>
      <w:r>
        <w:rPr>
          <w:sz w:val="22"/>
          <w:szCs w:val="22"/>
        </w:rPr>
        <w:t xml:space="preserve"> </w:t>
      </w:r>
    </w:p>
    <w:p w14:paraId="3236A2B1" w14:textId="77777777" w:rsidR="00D277E5" w:rsidRPr="00D277E5" w:rsidRDefault="00D277E5" w:rsidP="00D277E5">
      <w:pPr>
        <w:spacing w:after="0" w:line="240" w:lineRule="auto"/>
        <w:rPr>
          <w:sz w:val="22"/>
          <w:szCs w:val="22"/>
        </w:rPr>
      </w:pPr>
    </w:p>
    <w:p w14:paraId="358EB3E9" w14:textId="0574B0F9" w:rsidR="008C4F25" w:rsidRPr="009A4F80" w:rsidRDefault="008C4F25" w:rsidP="009A4F80">
      <w:pPr>
        <w:pStyle w:val="ListParagraph"/>
        <w:numPr>
          <w:ilvl w:val="0"/>
          <w:numId w:val="1"/>
        </w:numPr>
        <w:spacing w:after="0" w:line="240" w:lineRule="auto"/>
        <w:rPr>
          <w:sz w:val="22"/>
          <w:szCs w:val="22"/>
        </w:rPr>
      </w:pPr>
      <w:hyperlink r:id="rId27" w:history="1">
        <w:r w:rsidRPr="009A4F80">
          <w:rPr>
            <w:rStyle w:val="Hyperlink"/>
            <w:sz w:val="22"/>
            <w:szCs w:val="22"/>
          </w:rPr>
          <w:t>Nvidia has teamed up with Utah to improve AI education and workforce training (VentureBeat)</w:t>
        </w:r>
      </w:hyperlink>
      <w:r w:rsidRPr="009A4F80">
        <w:rPr>
          <w:sz w:val="22"/>
          <w:szCs w:val="22"/>
        </w:rPr>
        <w:t xml:space="preserve">: </w:t>
      </w:r>
      <w:r w:rsidR="009A4F80" w:rsidRPr="009A4F80">
        <w:rPr>
          <w:sz w:val="22"/>
          <w:szCs w:val="22"/>
        </w:rPr>
        <w:t>Nvidia has teamed up with the state of Utah on an AI education initiative to improve workforce training and economic growth.</w:t>
      </w:r>
      <w:r w:rsidR="009A4F80">
        <w:rPr>
          <w:sz w:val="22"/>
          <w:szCs w:val="22"/>
        </w:rPr>
        <w:t xml:space="preserve"> </w:t>
      </w:r>
      <w:r w:rsidR="009A4F80" w:rsidRPr="009A4F80">
        <w:rPr>
          <w:sz w:val="22"/>
          <w:szCs w:val="22"/>
        </w:rPr>
        <w:t>The public-private partnership aims to equip universities, community colleges and adult education programs across Utah with the resources to develop skills in generative AI.</w:t>
      </w:r>
      <w:r w:rsidR="009A4F80">
        <w:rPr>
          <w:sz w:val="22"/>
          <w:szCs w:val="22"/>
        </w:rPr>
        <w:t xml:space="preserve"> See also </w:t>
      </w:r>
      <w:hyperlink r:id="rId28" w:history="1">
        <w:r w:rsidR="009A4F80" w:rsidRPr="009A4F80">
          <w:rPr>
            <w:rStyle w:val="Hyperlink"/>
            <w:sz w:val="22"/>
            <w:szCs w:val="22"/>
          </w:rPr>
          <w:t>Banks Loan $2 Billion to Build a 100-Acre AI Data Center in Utah (WSJ)</w:t>
        </w:r>
      </w:hyperlink>
      <w:r w:rsidR="009A4F80">
        <w:rPr>
          <w:sz w:val="22"/>
          <w:szCs w:val="22"/>
        </w:rPr>
        <w:t>.</w:t>
      </w:r>
    </w:p>
    <w:p w14:paraId="43CC59A1" w14:textId="77777777" w:rsidR="00081E7D" w:rsidRPr="00081E7D" w:rsidRDefault="00081E7D" w:rsidP="00C239DE">
      <w:pPr>
        <w:pStyle w:val="ListParagraph"/>
        <w:spacing w:after="0" w:line="240" w:lineRule="auto"/>
        <w:rPr>
          <w:sz w:val="22"/>
          <w:szCs w:val="22"/>
        </w:rPr>
      </w:pPr>
    </w:p>
    <w:p w14:paraId="14D2B41B" w14:textId="77777777" w:rsidR="00584514" w:rsidRDefault="00584514" w:rsidP="00C239DE">
      <w:pPr>
        <w:spacing w:after="0" w:line="240" w:lineRule="auto"/>
        <w:rPr>
          <w:sz w:val="22"/>
          <w:szCs w:val="22"/>
        </w:rPr>
      </w:pPr>
    </w:p>
    <w:p w14:paraId="5E6CF3D2" w14:textId="3C85266E" w:rsidR="00584514" w:rsidRPr="00584514" w:rsidRDefault="00584514" w:rsidP="00C239DE">
      <w:pPr>
        <w:spacing w:after="0" w:line="240" w:lineRule="auto"/>
        <w:jc w:val="center"/>
        <w:rPr>
          <w:sz w:val="22"/>
          <w:szCs w:val="22"/>
        </w:rPr>
      </w:pPr>
      <w:r>
        <w:rPr>
          <w:sz w:val="22"/>
          <w:szCs w:val="22"/>
        </w:rPr>
        <w:t>##</w:t>
      </w:r>
    </w:p>
    <w:sectPr w:rsidR="00584514" w:rsidRPr="00584514">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ADF74" w14:textId="77777777" w:rsidR="00165CC5" w:rsidRDefault="00165CC5" w:rsidP="00165CC5">
      <w:pPr>
        <w:spacing w:after="0" w:line="240" w:lineRule="auto"/>
      </w:pPr>
      <w:r>
        <w:separator/>
      </w:r>
    </w:p>
  </w:endnote>
  <w:endnote w:type="continuationSeparator" w:id="0">
    <w:p w14:paraId="6E700365" w14:textId="77777777" w:rsidR="00165CC5" w:rsidRDefault="00165CC5" w:rsidP="00165CC5">
      <w:pPr>
        <w:spacing w:after="0" w:line="240" w:lineRule="auto"/>
      </w:pPr>
      <w:r>
        <w:continuationSeparator/>
      </w:r>
    </w:p>
  </w:endnote>
  <w:endnote w:type="continuationNotice" w:id="1">
    <w:p w14:paraId="43A8D9E0" w14:textId="77777777" w:rsidR="006B7B1E" w:rsidRDefault="006B7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12123"/>
      <w:docPartObj>
        <w:docPartGallery w:val="Page Numbers (Bottom of Page)"/>
        <w:docPartUnique/>
      </w:docPartObj>
    </w:sdtPr>
    <w:sdtEndPr>
      <w:rPr>
        <w:noProof/>
      </w:rPr>
    </w:sdtEndPr>
    <w:sdtContent>
      <w:p w14:paraId="7817CF30" w14:textId="084969A7" w:rsidR="006739A6" w:rsidRDefault="006739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66065" w14:textId="77777777" w:rsidR="006739A6" w:rsidRDefault="0067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2085B" w14:textId="77777777" w:rsidR="00165CC5" w:rsidRDefault="00165CC5" w:rsidP="00165CC5">
      <w:pPr>
        <w:spacing w:after="0" w:line="240" w:lineRule="auto"/>
      </w:pPr>
      <w:r>
        <w:separator/>
      </w:r>
    </w:p>
  </w:footnote>
  <w:footnote w:type="continuationSeparator" w:id="0">
    <w:p w14:paraId="24F3D8B0" w14:textId="77777777" w:rsidR="00165CC5" w:rsidRDefault="00165CC5" w:rsidP="00165CC5">
      <w:pPr>
        <w:spacing w:after="0" w:line="240" w:lineRule="auto"/>
      </w:pPr>
      <w:r>
        <w:continuationSeparator/>
      </w:r>
    </w:p>
  </w:footnote>
  <w:footnote w:type="continuationNotice" w:id="1">
    <w:p w14:paraId="796BB7E4" w14:textId="77777777" w:rsidR="006B7B1E" w:rsidRDefault="006B7B1E">
      <w:pPr>
        <w:spacing w:after="0" w:line="240" w:lineRule="auto"/>
      </w:pPr>
    </w:p>
  </w:footnote>
  <w:footnote w:id="2">
    <w:p w14:paraId="2F7BF85C" w14:textId="72BF1576" w:rsidR="00165CC5" w:rsidRDefault="00165CC5">
      <w:pPr>
        <w:pStyle w:val="FootnoteText"/>
      </w:pPr>
      <w:r>
        <w:rPr>
          <w:rStyle w:val="FootnoteReference"/>
        </w:rPr>
        <w:footnoteRef/>
      </w:r>
      <w:r>
        <w:t xml:space="preserve"> </w:t>
      </w:r>
      <w:r w:rsidR="008F7632">
        <w:t>Portions of t</w:t>
      </w:r>
      <w:r>
        <w:t xml:space="preserve">his memo </w:t>
      </w:r>
      <w:r w:rsidR="008F7632">
        <w:t>were</w:t>
      </w:r>
      <w:r>
        <w:t xml:space="preserve"> drafted with assistance from </w:t>
      </w:r>
      <w:r w:rsidR="009A5D40">
        <w:t>GenAI technology.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67E8"/>
    <w:multiLevelType w:val="hybridMultilevel"/>
    <w:tmpl w:val="D2E424E4"/>
    <w:lvl w:ilvl="0" w:tplc="074093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F3100"/>
    <w:multiLevelType w:val="hybridMultilevel"/>
    <w:tmpl w:val="6C2C40A6"/>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Arial" w:hAnsi="Arial" w:hint="default"/>
      </w:rPr>
    </w:lvl>
    <w:lvl w:ilvl="2" w:tplc="04090011">
      <w:start w:val="1"/>
      <w:numFmt w:val="decimal"/>
      <w:lvlText w:val="%3)"/>
      <w:lvlJc w:val="left"/>
      <w:pPr>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407336C2"/>
    <w:multiLevelType w:val="hybridMultilevel"/>
    <w:tmpl w:val="E688753A"/>
    <w:lvl w:ilvl="0" w:tplc="D31EC77C">
      <w:start w:val="1"/>
      <w:numFmt w:val="decimal"/>
      <w:lvlText w:val="%1."/>
      <w:lvlJc w:val="left"/>
      <w:pPr>
        <w:tabs>
          <w:tab w:val="num" w:pos="720"/>
        </w:tabs>
        <w:ind w:left="720" w:hanging="360"/>
      </w:pPr>
    </w:lvl>
    <w:lvl w:ilvl="1" w:tplc="5324DEBA" w:tentative="1">
      <w:start w:val="1"/>
      <w:numFmt w:val="decimal"/>
      <w:lvlText w:val="%2."/>
      <w:lvlJc w:val="left"/>
      <w:pPr>
        <w:tabs>
          <w:tab w:val="num" w:pos="1440"/>
        </w:tabs>
        <w:ind w:left="1440" w:hanging="360"/>
      </w:pPr>
    </w:lvl>
    <w:lvl w:ilvl="2" w:tplc="38581604" w:tentative="1">
      <w:start w:val="1"/>
      <w:numFmt w:val="decimal"/>
      <w:lvlText w:val="%3."/>
      <w:lvlJc w:val="left"/>
      <w:pPr>
        <w:tabs>
          <w:tab w:val="num" w:pos="2160"/>
        </w:tabs>
        <w:ind w:left="2160" w:hanging="360"/>
      </w:pPr>
    </w:lvl>
    <w:lvl w:ilvl="3" w:tplc="F030E86C" w:tentative="1">
      <w:start w:val="1"/>
      <w:numFmt w:val="decimal"/>
      <w:lvlText w:val="%4."/>
      <w:lvlJc w:val="left"/>
      <w:pPr>
        <w:tabs>
          <w:tab w:val="num" w:pos="2880"/>
        </w:tabs>
        <w:ind w:left="2880" w:hanging="360"/>
      </w:pPr>
    </w:lvl>
    <w:lvl w:ilvl="4" w:tplc="39CE0174" w:tentative="1">
      <w:start w:val="1"/>
      <w:numFmt w:val="decimal"/>
      <w:lvlText w:val="%5."/>
      <w:lvlJc w:val="left"/>
      <w:pPr>
        <w:tabs>
          <w:tab w:val="num" w:pos="3600"/>
        </w:tabs>
        <w:ind w:left="3600" w:hanging="360"/>
      </w:pPr>
    </w:lvl>
    <w:lvl w:ilvl="5" w:tplc="3F8AEF06" w:tentative="1">
      <w:start w:val="1"/>
      <w:numFmt w:val="decimal"/>
      <w:lvlText w:val="%6."/>
      <w:lvlJc w:val="left"/>
      <w:pPr>
        <w:tabs>
          <w:tab w:val="num" w:pos="4320"/>
        </w:tabs>
        <w:ind w:left="4320" w:hanging="360"/>
      </w:pPr>
    </w:lvl>
    <w:lvl w:ilvl="6" w:tplc="6C1E1F70" w:tentative="1">
      <w:start w:val="1"/>
      <w:numFmt w:val="decimal"/>
      <w:lvlText w:val="%7."/>
      <w:lvlJc w:val="left"/>
      <w:pPr>
        <w:tabs>
          <w:tab w:val="num" w:pos="5040"/>
        </w:tabs>
        <w:ind w:left="5040" w:hanging="360"/>
      </w:pPr>
    </w:lvl>
    <w:lvl w:ilvl="7" w:tplc="9462F1B4" w:tentative="1">
      <w:start w:val="1"/>
      <w:numFmt w:val="decimal"/>
      <w:lvlText w:val="%8."/>
      <w:lvlJc w:val="left"/>
      <w:pPr>
        <w:tabs>
          <w:tab w:val="num" w:pos="5760"/>
        </w:tabs>
        <w:ind w:left="5760" w:hanging="360"/>
      </w:pPr>
    </w:lvl>
    <w:lvl w:ilvl="8" w:tplc="4DEA7EE8" w:tentative="1">
      <w:start w:val="1"/>
      <w:numFmt w:val="decimal"/>
      <w:lvlText w:val="%9."/>
      <w:lvlJc w:val="left"/>
      <w:pPr>
        <w:tabs>
          <w:tab w:val="num" w:pos="6480"/>
        </w:tabs>
        <w:ind w:left="6480" w:hanging="360"/>
      </w:pPr>
    </w:lvl>
  </w:abstractNum>
  <w:abstractNum w:abstractNumId="3" w15:restartNumberingAfterBreak="0">
    <w:nsid w:val="5E1F27D8"/>
    <w:multiLevelType w:val="hybridMultilevel"/>
    <w:tmpl w:val="8E7CB4BC"/>
    <w:lvl w:ilvl="0" w:tplc="3B0230DC">
      <w:start w:val="1"/>
      <w:numFmt w:val="decimal"/>
      <w:lvlText w:val="%1."/>
      <w:lvlJc w:val="left"/>
      <w:pPr>
        <w:tabs>
          <w:tab w:val="num" w:pos="720"/>
        </w:tabs>
        <w:ind w:left="720" w:hanging="360"/>
      </w:pPr>
    </w:lvl>
    <w:lvl w:ilvl="1" w:tplc="F81620DA">
      <w:numFmt w:val="bullet"/>
      <w:lvlText w:val="•"/>
      <w:lvlJc w:val="left"/>
      <w:pPr>
        <w:tabs>
          <w:tab w:val="num" w:pos="1440"/>
        </w:tabs>
        <w:ind w:left="1440" w:hanging="360"/>
      </w:pPr>
      <w:rPr>
        <w:rFonts w:ascii="Arial" w:hAnsi="Arial" w:hint="default"/>
      </w:rPr>
    </w:lvl>
    <w:lvl w:ilvl="2" w:tplc="0409000F">
      <w:start w:val="1"/>
      <w:numFmt w:val="decimal"/>
      <w:lvlText w:val="%3."/>
      <w:lvlJc w:val="left"/>
      <w:pPr>
        <w:ind w:left="2160" w:hanging="360"/>
      </w:pPr>
    </w:lvl>
    <w:lvl w:ilvl="3" w:tplc="01402C50" w:tentative="1">
      <w:start w:val="1"/>
      <w:numFmt w:val="decimal"/>
      <w:lvlText w:val="%4."/>
      <w:lvlJc w:val="left"/>
      <w:pPr>
        <w:tabs>
          <w:tab w:val="num" w:pos="2880"/>
        </w:tabs>
        <w:ind w:left="2880" w:hanging="360"/>
      </w:pPr>
    </w:lvl>
    <w:lvl w:ilvl="4" w:tplc="4DF2B1F6" w:tentative="1">
      <w:start w:val="1"/>
      <w:numFmt w:val="decimal"/>
      <w:lvlText w:val="%5."/>
      <w:lvlJc w:val="left"/>
      <w:pPr>
        <w:tabs>
          <w:tab w:val="num" w:pos="3600"/>
        </w:tabs>
        <w:ind w:left="3600" w:hanging="360"/>
      </w:pPr>
    </w:lvl>
    <w:lvl w:ilvl="5" w:tplc="B290EFDE" w:tentative="1">
      <w:start w:val="1"/>
      <w:numFmt w:val="decimal"/>
      <w:lvlText w:val="%6."/>
      <w:lvlJc w:val="left"/>
      <w:pPr>
        <w:tabs>
          <w:tab w:val="num" w:pos="4320"/>
        </w:tabs>
        <w:ind w:left="4320" w:hanging="360"/>
      </w:pPr>
    </w:lvl>
    <w:lvl w:ilvl="6" w:tplc="A52AD96A" w:tentative="1">
      <w:start w:val="1"/>
      <w:numFmt w:val="decimal"/>
      <w:lvlText w:val="%7."/>
      <w:lvlJc w:val="left"/>
      <w:pPr>
        <w:tabs>
          <w:tab w:val="num" w:pos="5040"/>
        </w:tabs>
        <w:ind w:left="5040" w:hanging="360"/>
      </w:pPr>
    </w:lvl>
    <w:lvl w:ilvl="7" w:tplc="448C0F60" w:tentative="1">
      <w:start w:val="1"/>
      <w:numFmt w:val="decimal"/>
      <w:lvlText w:val="%8."/>
      <w:lvlJc w:val="left"/>
      <w:pPr>
        <w:tabs>
          <w:tab w:val="num" w:pos="5760"/>
        </w:tabs>
        <w:ind w:left="5760" w:hanging="360"/>
      </w:pPr>
    </w:lvl>
    <w:lvl w:ilvl="8" w:tplc="51AA4C28" w:tentative="1">
      <w:start w:val="1"/>
      <w:numFmt w:val="decimal"/>
      <w:lvlText w:val="%9."/>
      <w:lvlJc w:val="left"/>
      <w:pPr>
        <w:tabs>
          <w:tab w:val="num" w:pos="6480"/>
        </w:tabs>
        <w:ind w:left="6480" w:hanging="360"/>
      </w:pPr>
    </w:lvl>
  </w:abstractNum>
  <w:abstractNum w:abstractNumId="4" w15:restartNumberingAfterBreak="0">
    <w:nsid w:val="632416E2"/>
    <w:multiLevelType w:val="hybridMultilevel"/>
    <w:tmpl w:val="2DCE84E0"/>
    <w:lvl w:ilvl="0" w:tplc="FFFFFFFF">
      <w:start w:val="1"/>
      <w:numFmt w:val="decimal"/>
      <w:lvlText w:val="%1."/>
      <w:lvlJc w:val="left"/>
      <w:pPr>
        <w:tabs>
          <w:tab w:val="num" w:pos="720"/>
        </w:tabs>
        <w:ind w:left="720" w:hanging="360"/>
      </w:pPr>
    </w:lvl>
    <w:lvl w:ilvl="1" w:tplc="04090011">
      <w:start w:val="1"/>
      <w:numFmt w:val="decimal"/>
      <w:lvlText w:val="%2)"/>
      <w:lvlJc w:val="left"/>
      <w:pPr>
        <w:ind w:left="1440" w:hanging="360"/>
      </w:pPr>
    </w:lvl>
    <w:lvl w:ilvl="2" w:tplc="FFFFFFFF">
      <w:start w:val="1"/>
      <w:numFmt w:val="decimal"/>
      <w:lvlText w:val="%3)"/>
      <w:lvlJc w:val="left"/>
      <w:pPr>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72F61B83"/>
    <w:multiLevelType w:val="hybridMultilevel"/>
    <w:tmpl w:val="7256D352"/>
    <w:lvl w:ilvl="0" w:tplc="6732813E">
      <w:start w:val="1"/>
      <w:numFmt w:val="bullet"/>
      <w:lvlText w:val="•"/>
      <w:lvlJc w:val="left"/>
      <w:pPr>
        <w:tabs>
          <w:tab w:val="num" w:pos="720"/>
        </w:tabs>
        <w:ind w:left="720" w:hanging="360"/>
      </w:pPr>
      <w:rPr>
        <w:rFonts w:ascii="Arial" w:hAnsi="Arial" w:hint="default"/>
      </w:rPr>
    </w:lvl>
    <w:lvl w:ilvl="1" w:tplc="A9ACB3A8" w:tentative="1">
      <w:start w:val="1"/>
      <w:numFmt w:val="bullet"/>
      <w:lvlText w:val="•"/>
      <w:lvlJc w:val="left"/>
      <w:pPr>
        <w:tabs>
          <w:tab w:val="num" w:pos="1440"/>
        </w:tabs>
        <w:ind w:left="1440" w:hanging="360"/>
      </w:pPr>
      <w:rPr>
        <w:rFonts w:ascii="Arial" w:hAnsi="Arial" w:hint="default"/>
      </w:rPr>
    </w:lvl>
    <w:lvl w:ilvl="2" w:tplc="B156B74C">
      <w:start w:val="1"/>
      <w:numFmt w:val="bullet"/>
      <w:lvlText w:val="•"/>
      <w:lvlJc w:val="left"/>
      <w:pPr>
        <w:tabs>
          <w:tab w:val="num" w:pos="2160"/>
        </w:tabs>
        <w:ind w:left="2160" w:hanging="360"/>
      </w:pPr>
      <w:rPr>
        <w:rFonts w:ascii="Arial" w:hAnsi="Arial" w:hint="default"/>
      </w:rPr>
    </w:lvl>
    <w:lvl w:ilvl="3" w:tplc="53A67B6E" w:tentative="1">
      <w:start w:val="1"/>
      <w:numFmt w:val="bullet"/>
      <w:lvlText w:val="•"/>
      <w:lvlJc w:val="left"/>
      <w:pPr>
        <w:tabs>
          <w:tab w:val="num" w:pos="2880"/>
        </w:tabs>
        <w:ind w:left="2880" w:hanging="360"/>
      </w:pPr>
      <w:rPr>
        <w:rFonts w:ascii="Arial" w:hAnsi="Arial" w:hint="default"/>
      </w:rPr>
    </w:lvl>
    <w:lvl w:ilvl="4" w:tplc="B5644CBA" w:tentative="1">
      <w:start w:val="1"/>
      <w:numFmt w:val="bullet"/>
      <w:lvlText w:val="•"/>
      <w:lvlJc w:val="left"/>
      <w:pPr>
        <w:tabs>
          <w:tab w:val="num" w:pos="3600"/>
        </w:tabs>
        <w:ind w:left="3600" w:hanging="360"/>
      </w:pPr>
      <w:rPr>
        <w:rFonts w:ascii="Arial" w:hAnsi="Arial" w:hint="default"/>
      </w:rPr>
    </w:lvl>
    <w:lvl w:ilvl="5" w:tplc="D5000F48" w:tentative="1">
      <w:start w:val="1"/>
      <w:numFmt w:val="bullet"/>
      <w:lvlText w:val="•"/>
      <w:lvlJc w:val="left"/>
      <w:pPr>
        <w:tabs>
          <w:tab w:val="num" w:pos="4320"/>
        </w:tabs>
        <w:ind w:left="4320" w:hanging="360"/>
      </w:pPr>
      <w:rPr>
        <w:rFonts w:ascii="Arial" w:hAnsi="Arial" w:hint="default"/>
      </w:rPr>
    </w:lvl>
    <w:lvl w:ilvl="6" w:tplc="BCC8F556" w:tentative="1">
      <w:start w:val="1"/>
      <w:numFmt w:val="bullet"/>
      <w:lvlText w:val="•"/>
      <w:lvlJc w:val="left"/>
      <w:pPr>
        <w:tabs>
          <w:tab w:val="num" w:pos="5040"/>
        </w:tabs>
        <w:ind w:left="5040" w:hanging="360"/>
      </w:pPr>
      <w:rPr>
        <w:rFonts w:ascii="Arial" w:hAnsi="Arial" w:hint="default"/>
      </w:rPr>
    </w:lvl>
    <w:lvl w:ilvl="7" w:tplc="7B445DFE" w:tentative="1">
      <w:start w:val="1"/>
      <w:numFmt w:val="bullet"/>
      <w:lvlText w:val="•"/>
      <w:lvlJc w:val="left"/>
      <w:pPr>
        <w:tabs>
          <w:tab w:val="num" w:pos="5760"/>
        </w:tabs>
        <w:ind w:left="5760" w:hanging="360"/>
      </w:pPr>
      <w:rPr>
        <w:rFonts w:ascii="Arial" w:hAnsi="Arial" w:hint="default"/>
      </w:rPr>
    </w:lvl>
    <w:lvl w:ilvl="8" w:tplc="4C1421F6" w:tentative="1">
      <w:start w:val="1"/>
      <w:numFmt w:val="bullet"/>
      <w:lvlText w:val="•"/>
      <w:lvlJc w:val="left"/>
      <w:pPr>
        <w:tabs>
          <w:tab w:val="num" w:pos="6480"/>
        </w:tabs>
        <w:ind w:left="6480" w:hanging="360"/>
      </w:pPr>
      <w:rPr>
        <w:rFonts w:ascii="Arial" w:hAnsi="Arial" w:hint="default"/>
      </w:rPr>
    </w:lvl>
  </w:abstractNum>
  <w:num w:numId="1" w16cid:durableId="1117142726">
    <w:abstractNumId w:val="0"/>
  </w:num>
  <w:num w:numId="2" w16cid:durableId="436413601">
    <w:abstractNumId w:val="3"/>
  </w:num>
  <w:num w:numId="3" w16cid:durableId="422141416">
    <w:abstractNumId w:val="5"/>
  </w:num>
  <w:num w:numId="4" w16cid:durableId="366221817">
    <w:abstractNumId w:val="2"/>
  </w:num>
  <w:num w:numId="5" w16cid:durableId="26954661">
    <w:abstractNumId w:val="1"/>
  </w:num>
  <w:num w:numId="6" w16cid:durableId="158471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E7"/>
    <w:rsid w:val="000241EF"/>
    <w:rsid w:val="00062768"/>
    <w:rsid w:val="00070726"/>
    <w:rsid w:val="00081E7D"/>
    <w:rsid w:val="0008276B"/>
    <w:rsid w:val="00094080"/>
    <w:rsid w:val="00097408"/>
    <w:rsid w:val="000A0533"/>
    <w:rsid w:val="000B0E33"/>
    <w:rsid w:val="000B1469"/>
    <w:rsid w:val="000C1A0F"/>
    <w:rsid w:val="000D1574"/>
    <w:rsid w:val="0010203C"/>
    <w:rsid w:val="001642CC"/>
    <w:rsid w:val="00165CC5"/>
    <w:rsid w:val="001845D9"/>
    <w:rsid w:val="001A7006"/>
    <w:rsid w:val="002076FB"/>
    <w:rsid w:val="002148F7"/>
    <w:rsid w:val="0022744E"/>
    <w:rsid w:val="0028303C"/>
    <w:rsid w:val="002960F3"/>
    <w:rsid w:val="002C20BB"/>
    <w:rsid w:val="002C38E7"/>
    <w:rsid w:val="002C53C4"/>
    <w:rsid w:val="002C6F63"/>
    <w:rsid w:val="003233A0"/>
    <w:rsid w:val="0034169B"/>
    <w:rsid w:val="00391F1A"/>
    <w:rsid w:val="004862AF"/>
    <w:rsid w:val="004E0AB1"/>
    <w:rsid w:val="0053769E"/>
    <w:rsid w:val="00566353"/>
    <w:rsid w:val="005828C1"/>
    <w:rsid w:val="00584514"/>
    <w:rsid w:val="005E62D3"/>
    <w:rsid w:val="005F3390"/>
    <w:rsid w:val="005F490B"/>
    <w:rsid w:val="006739A6"/>
    <w:rsid w:val="006812FE"/>
    <w:rsid w:val="006B7B1E"/>
    <w:rsid w:val="006E0203"/>
    <w:rsid w:val="0075276F"/>
    <w:rsid w:val="007F4374"/>
    <w:rsid w:val="00803F32"/>
    <w:rsid w:val="00811D23"/>
    <w:rsid w:val="0082498E"/>
    <w:rsid w:val="00865843"/>
    <w:rsid w:val="00866862"/>
    <w:rsid w:val="008C10F1"/>
    <w:rsid w:val="008C4F25"/>
    <w:rsid w:val="008F7632"/>
    <w:rsid w:val="00907C89"/>
    <w:rsid w:val="00925EFB"/>
    <w:rsid w:val="00931C2F"/>
    <w:rsid w:val="00961060"/>
    <w:rsid w:val="009A4F80"/>
    <w:rsid w:val="009A5D40"/>
    <w:rsid w:val="009B7B7D"/>
    <w:rsid w:val="009D5653"/>
    <w:rsid w:val="00A12552"/>
    <w:rsid w:val="00AA69E1"/>
    <w:rsid w:val="00AB6C05"/>
    <w:rsid w:val="00AC7493"/>
    <w:rsid w:val="00B20978"/>
    <w:rsid w:val="00B26A1C"/>
    <w:rsid w:val="00B4760B"/>
    <w:rsid w:val="00C239DE"/>
    <w:rsid w:val="00CD158A"/>
    <w:rsid w:val="00CD4D65"/>
    <w:rsid w:val="00D20B14"/>
    <w:rsid w:val="00D277E5"/>
    <w:rsid w:val="00D517F1"/>
    <w:rsid w:val="00D811B1"/>
    <w:rsid w:val="00D86DA8"/>
    <w:rsid w:val="00DB69A5"/>
    <w:rsid w:val="00DC7930"/>
    <w:rsid w:val="00DD08B7"/>
    <w:rsid w:val="00E1580C"/>
    <w:rsid w:val="00E162E4"/>
    <w:rsid w:val="00E5241C"/>
    <w:rsid w:val="00E6202A"/>
    <w:rsid w:val="00EE143D"/>
    <w:rsid w:val="00F20ABB"/>
    <w:rsid w:val="00F33841"/>
    <w:rsid w:val="00F37295"/>
    <w:rsid w:val="00F46BF0"/>
    <w:rsid w:val="00FC3858"/>
    <w:rsid w:val="00FD332A"/>
    <w:rsid w:val="00FF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D68E"/>
  <w15:chartTrackingRefBased/>
  <w15:docId w15:val="{29535467-E022-4030-BEF3-4E8CF64B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8E7"/>
    <w:pPr>
      <w:spacing w:after="160" w:line="278" w:lineRule="auto"/>
    </w:pPr>
    <w:rPr>
      <w:sz w:val="24"/>
      <w:szCs w:val="24"/>
    </w:rPr>
  </w:style>
  <w:style w:type="paragraph" w:styleId="Heading1">
    <w:name w:val="heading 1"/>
    <w:basedOn w:val="Normal"/>
    <w:next w:val="Normal"/>
    <w:link w:val="Heading1Char"/>
    <w:uiPriority w:val="9"/>
    <w:qFormat/>
    <w:rsid w:val="002C3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8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8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8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8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8E7"/>
    <w:rPr>
      <w:rFonts w:eastAsiaTheme="majorEastAsia" w:cstheme="majorBidi"/>
      <w:color w:val="272727" w:themeColor="text1" w:themeTint="D8"/>
    </w:rPr>
  </w:style>
  <w:style w:type="paragraph" w:styleId="Title">
    <w:name w:val="Title"/>
    <w:basedOn w:val="Normal"/>
    <w:next w:val="Normal"/>
    <w:link w:val="TitleChar"/>
    <w:uiPriority w:val="10"/>
    <w:qFormat/>
    <w:rsid w:val="002C38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8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8E7"/>
    <w:pPr>
      <w:spacing w:before="160"/>
      <w:jc w:val="center"/>
    </w:pPr>
    <w:rPr>
      <w:i/>
      <w:iCs/>
      <w:color w:val="404040" w:themeColor="text1" w:themeTint="BF"/>
    </w:rPr>
  </w:style>
  <w:style w:type="character" w:customStyle="1" w:styleId="QuoteChar">
    <w:name w:val="Quote Char"/>
    <w:basedOn w:val="DefaultParagraphFont"/>
    <w:link w:val="Quote"/>
    <w:uiPriority w:val="29"/>
    <w:rsid w:val="002C38E7"/>
    <w:rPr>
      <w:i/>
      <w:iCs/>
      <w:color w:val="404040" w:themeColor="text1" w:themeTint="BF"/>
    </w:rPr>
  </w:style>
  <w:style w:type="paragraph" w:styleId="ListParagraph">
    <w:name w:val="List Paragraph"/>
    <w:basedOn w:val="Normal"/>
    <w:uiPriority w:val="34"/>
    <w:qFormat/>
    <w:rsid w:val="002C38E7"/>
    <w:pPr>
      <w:ind w:left="720"/>
      <w:contextualSpacing/>
    </w:pPr>
  </w:style>
  <w:style w:type="character" w:styleId="IntenseEmphasis">
    <w:name w:val="Intense Emphasis"/>
    <w:basedOn w:val="DefaultParagraphFont"/>
    <w:uiPriority w:val="21"/>
    <w:qFormat/>
    <w:rsid w:val="002C38E7"/>
    <w:rPr>
      <w:i/>
      <w:iCs/>
      <w:color w:val="0F4761" w:themeColor="accent1" w:themeShade="BF"/>
    </w:rPr>
  </w:style>
  <w:style w:type="paragraph" w:styleId="IntenseQuote">
    <w:name w:val="Intense Quote"/>
    <w:basedOn w:val="Normal"/>
    <w:next w:val="Normal"/>
    <w:link w:val="IntenseQuoteChar"/>
    <w:uiPriority w:val="30"/>
    <w:qFormat/>
    <w:rsid w:val="002C3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E7"/>
    <w:rPr>
      <w:i/>
      <w:iCs/>
      <w:color w:val="0F4761" w:themeColor="accent1" w:themeShade="BF"/>
    </w:rPr>
  </w:style>
  <w:style w:type="character" w:styleId="IntenseReference">
    <w:name w:val="Intense Reference"/>
    <w:basedOn w:val="DefaultParagraphFont"/>
    <w:uiPriority w:val="32"/>
    <w:qFormat/>
    <w:rsid w:val="002C38E7"/>
    <w:rPr>
      <w:b/>
      <w:bCs/>
      <w:smallCaps/>
      <w:color w:val="0F4761" w:themeColor="accent1" w:themeShade="BF"/>
      <w:spacing w:val="5"/>
    </w:rPr>
  </w:style>
  <w:style w:type="character" w:styleId="Hyperlink">
    <w:name w:val="Hyperlink"/>
    <w:basedOn w:val="DefaultParagraphFont"/>
    <w:uiPriority w:val="99"/>
    <w:unhideWhenUsed/>
    <w:rsid w:val="004862AF"/>
    <w:rPr>
      <w:color w:val="467886" w:themeColor="hyperlink"/>
      <w:u w:val="single"/>
    </w:rPr>
  </w:style>
  <w:style w:type="character" w:styleId="UnresolvedMention">
    <w:name w:val="Unresolved Mention"/>
    <w:basedOn w:val="DefaultParagraphFont"/>
    <w:uiPriority w:val="99"/>
    <w:semiHidden/>
    <w:unhideWhenUsed/>
    <w:rsid w:val="004862AF"/>
    <w:rPr>
      <w:color w:val="605E5C"/>
      <w:shd w:val="clear" w:color="auto" w:fill="E1DFDD"/>
    </w:rPr>
  </w:style>
  <w:style w:type="paragraph" w:styleId="FootnoteText">
    <w:name w:val="footnote text"/>
    <w:basedOn w:val="Normal"/>
    <w:link w:val="FootnoteTextChar"/>
    <w:uiPriority w:val="99"/>
    <w:semiHidden/>
    <w:unhideWhenUsed/>
    <w:rsid w:val="00165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5CC5"/>
    <w:rPr>
      <w:sz w:val="20"/>
      <w:szCs w:val="20"/>
    </w:rPr>
  </w:style>
  <w:style w:type="character" w:styleId="FootnoteReference">
    <w:name w:val="footnote reference"/>
    <w:basedOn w:val="DefaultParagraphFont"/>
    <w:uiPriority w:val="99"/>
    <w:semiHidden/>
    <w:unhideWhenUsed/>
    <w:rsid w:val="00165CC5"/>
    <w:rPr>
      <w:vertAlign w:val="superscript"/>
    </w:rPr>
  </w:style>
  <w:style w:type="paragraph" w:styleId="Header">
    <w:name w:val="header"/>
    <w:basedOn w:val="Normal"/>
    <w:link w:val="HeaderChar"/>
    <w:uiPriority w:val="99"/>
    <w:unhideWhenUsed/>
    <w:rsid w:val="00673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9A6"/>
    <w:rPr>
      <w:sz w:val="24"/>
      <w:szCs w:val="24"/>
    </w:rPr>
  </w:style>
  <w:style w:type="paragraph" w:styleId="Footer">
    <w:name w:val="footer"/>
    <w:basedOn w:val="Normal"/>
    <w:link w:val="FooterChar"/>
    <w:uiPriority w:val="99"/>
    <w:unhideWhenUsed/>
    <w:rsid w:val="00673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9A6"/>
    <w:rPr>
      <w:sz w:val="24"/>
      <w:szCs w:val="24"/>
    </w:rPr>
  </w:style>
  <w:style w:type="paragraph" w:styleId="NormalWeb">
    <w:name w:val="Normal (Web)"/>
    <w:basedOn w:val="Normal"/>
    <w:uiPriority w:val="99"/>
    <w:semiHidden/>
    <w:unhideWhenUsed/>
    <w:rsid w:val="009A4F8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3283">
      <w:bodyDiv w:val="1"/>
      <w:marLeft w:val="0"/>
      <w:marRight w:val="0"/>
      <w:marTop w:val="0"/>
      <w:marBottom w:val="0"/>
      <w:divBdr>
        <w:top w:val="none" w:sz="0" w:space="0" w:color="auto"/>
        <w:left w:val="none" w:sz="0" w:space="0" w:color="auto"/>
        <w:bottom w:val="none" w:sz="0" w:space="0" w:color="auto"/>
        <w:right w:val="none" w:sz="0" w:space="0" w:color="auto"/>
      </w:divBdr>
    </w:div>
    <w:div w:id="211961535">
      <w:bodyDiv w:val="1"/>
      <w:marLeft w:val="0"/>
      <w:marRight w:val="0"/>
      <w:marTop w:val="0"/>
      <w:marBottom w:val="0"/>
      <w:divBdr>
        <w:top w:val="none" w:sz="0" w:space="0" w:color="auto"/>
        <w:left w:val="none" w:sz="0" w:space="0" w:color="auto"/>
        <w:bottom w:val="none" w:sz="0" w:space="0" w:color="auto"/>
        <w:right w:val="none" w:sz="0" w:space="0" w:color="auto"/>
      </w:divBdr>
    </w:div>
    <w:div w:id="318995435">
      <w:bodyDiv w:val="1"/>
      <w:marLeft w:val="0"/>
      <w:marRight w:val="0"/>
      <w:marTop w:val="0"/>
      <w:marBottom w:val="0"/>
      <w:divBdr>
        <w:top w:val="none" w:sz="0" w:space="0" w:color="auto"/>
        <w:left w:val="none" w:sz="0" w:space="0" w:color="auto"/>
        <w:bottom w:val="none" w:sz="0" w:space="0" w:color="auto"/>
        <w:right w:val="none" w:sz="0" w:space="0" w:color="auto"/>
      </w:divBdr>
      <w:divsChild>
        <w:div w:id="995762440">
          <w:marLeft w:val="547"/>
          <w:marRight w:val="0"/>
          <w:marTop w:val="0"/>
          <w:marBottom w:val="0"/>
          <w:divBdr>
            <w:top w:val="none" w:sz="0" w:space="0" w:color="auto"/>
            <w:left w:val="none" w:sz="0" w:space="0" w:color="auto"/>
            <w:bottom w:val="none" w:sz="0" w:space="0" w:color="auto"/>
            <w:right w:val="none" w:sz="0" w:space="0" w:color="auto"/>
          </w:divBdr>
        </w:div>
        <w:div w:id="79834878">
          <w:marLeft w:val="547"/>
          <w:marRight w:val="0"/>
          <w:marTop w:val="0"/>
          <w:marBottom w:val="0"/>
          <w:divBdr>
            <w:top w:val="none" w:sz="0" w:space="0" w:color="auto"/>
            <w:left w:val="none" w:sz="0" w:space="0" w:color="auto"/>
            <w:bottom w:val="none" w:sz="0" w:space="0" w:color="auto"/>
            <w:right w:val="none" w:sz="0" w:space="0" w:color="auto"/>
          </w:divBdr>
        </w:div>
        <w:div w:id="2012290839">
          <w:marLeft w:val="1267"/>
          <w:marRight w:val="0"/>
          <w:marTop w:val="0"/>
          <w:marBottom w:val="0"/>
          <w:divBdr>
            <w:top w:val="none" w:sz="0" w:space="0" w:color="auto"/>
            <w:left w:val="none" w:sz="0" w:space="0" w:color="auto"/>
            <w:bottom w:val="none" w:sz="0" w:space="0" w:color="auto"/>
            <w:right w:val="none" w:sz="0" w:space="0" w:color="auto"/>
          </w:divBdr>
        </w:div>
        <w:div w:id="952908020">
          <w:marLeft w:val="1267"/>
          <w:marRight w:val="0"/>
          <w:marTop w:val="0"/>
          <w:marBottom w:val="0"/>
          <w:divBdr>
            <w:top w:val="none" w:sz="0" w:space="0" w:color="auto"/>
            <w:left w:val="none" w:sz="0" w:space="0" w:color="auto"/>
            <w:bottom w:val="none" w:sz="0" w:space="0" w:color="auto"/>
            <w:right w:val="none" w:sz="0" w:space="0" w:color="auto"/>
          </w:divBdr>
        </w:div>
        <w:div w:id="1214660934">
          <w:marLeft w:val="1267"/>
          <w:marRight w:val="0"/>
          <w:marTop w:val="0"/>
          <w:marBottom w:val="0"/>
          <w:divBdr>
            <w:top w:val="none" w:sz="0" w:space="0" w:color="auto"/>
            <w:left w:val="none" w:sz="0" w:space="0" w:color="auto"/>
            <w:bottom w:val="none" w:sz="0" w:space="0" w:color="auto"/>
            <w:right w:val="none" w:sz="0" w:space="0" w:color="auto"/>
          </w:divBdr>
        </w:div>
        <w:div w:id="1710063285">
          <w:marLeft w:val="547"/>
          <w:marRight w:val="0"/>
          <w:marTop w:val="0"/>
          <w:marBottom w:val="0"/>
          <w:divBdr>
            <w:top w:val="none" w:sz="0" w:space="0" w:color="auto"/>
            <w:left w:val="none" w:sz="0" w:space="0" w:color="auto"/>
            <w:bottom w:val="none" w:sz="0" w:space="0" w:color="auto"/>
            <w:right w:val="none" w:sz="0" w:space="0" w:color="auto"/>
          </w:divBdr>
        </w:div>
        <w:div w:id="1319265095">
          <w:marLeft w:val="1267"/>
          <w:marRight w:val="0"/>
          <w:marTop w:val="0"/>
          <w:marBottom w:val="0"/>
          <w:divBdr>
            <w:top w:val="none" w:sz="0" w:space="0" w:color="auto"/>
            <w:left w:val="none" w:sz="0" w:space="0" w:color="auto"/>
            <w:bottom w:val="none" w:sz="0" w:space="0" w:color="auto"/>
            <w:right w:val="none" w:sz="0" w:space="0" w:color="auto"/>
          </w:divBdr>
        </w:div>
        <w:div w:id="1226139094">
          <w:marLeft w:val="1267"/>
          <w:marRight w:val="0"/>
          <w:marTop w:val="0"/>
          <w:marBottom w:val="0"/>
          <w:divBdr>
            <w:top w:val="none" w:sz="0" w:space="0" w:color="auto"/>
            <w:left w:val="none" w:sz="0" w:space="0" w:color="auto"/>
            <w:bottom w:val="none" w:sz="0" w:space="0" w:color="auto"/>
            <w:right w:val="none" w:sz="0" w:space="0" w:color="auto"/>
          </w:divBdr>
        </w:div>
        <w:div w:id="2109352314">
          <w:marLeft w:val="1987"/>
          <w:marRight w:val="0"/>
          <w:marTop w:val="0"/>
          <w:marBottom w:val="0"/>
          <w:divBdr>
            <w:top w:val="none" w:sz="0" w:space="0" w:color="auto"/>
            <w:left w:val="none" w:sz="0" w:space="0" w:color="auto"/>
            <w:bottom w:val="none" w:sz="0" w:space="0" w:color="auto"/>
            <w:right w:val="none" w:sz="0" w:space="0" w:color="auto"/>
          </w:divBdr>
        </w:div>
        <w:div w:id="116292594">
          <w:marLeft w:val="1987"/>
          <w:marRight w:val="0"/>
          <w:marTop w:val="0"/>
          <w:marBottom w:val="0"/>
          <w:divBdr>
            <w:top w:val="none" w:sz="0" w:space="0" w:color="auto"/>
            <w:left w:val="none" w:sz="0" w:space="0" w:color="auto"/>
            <w:bottom w:val="none" w:sz="0" w:space="0" w:color="auto"/>
            <w:right w:val="none" w:sz="0" w:space="0" w:color="auto"/>
          </w:divBdr>
        </w:div>
      </w:divsChild>
    </w:div>
    <w:div w:id="432938490">
      <w:bodyDiv w:val="1"/>
      <w:marLeft w:val="0"/>
      <w:marRight w:val="0"/>
      <w:marTop w:val="0"/>
      <w:marBottom w:val="0"/>
      <w:divBdr>
        <w:top w:val="none" w:sz="0" w:space="0" w:color="auto"/>
        <w:left w:val="none" w:sz="0" w:space="0" w:color="auto"/>
        <w:bottom w:val="none" w:sz="0" w:space="0" w:color="auto"/>
        <w:right w:val="none" w:sz="0" w:space="0" w:color="auto"/>
      </w:divBdr>
    </w:div>
    <w:div w:id="519046164">
      <w:bodyDiv w:val="1"/>
      <w:marLeft w:val="0"/>
      <w:marRight w:val="0"/>
      <w:marTop w:val="0"/>
      <w:marBottom w:val="0"/>
      <w:divBdr>
        <w:top w:val="none" w:sz="0" w:space="0" w:color="auto"/>
        <w:left w:val="none" w:sz="0" w:space="0" w:color="auto"/>
        <w:bottom w:val="none" w:sz="0" w:space="0" w:color="auto"/>
        <w:right w:val="none" w:sz="0" w:space="0" w:color="auto"/>
      </w:divBdr>
    </w:div>
    <w:div w:id="729425039">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sChild>
        <w:div w:id="2068407088">
          <w:marLeft w:val="547"/>
          <w:marRight w:val="0"/>
          <w:marTop w:val="0"/>
          <w:marBottom w:val="0"/>
          <w:divBdr>
            <w:top w:val="none" w:sz="0" w:space="0" w:color="auto"/>
            <w:left w:val="none" w:sz="0" w:space="0" w:color="auto"/>
            <w:bottom w:val="none" w:sz="0" w:space="0" w:color="auto"/>
            <w:right w:val="none" w:sz="0" w:space="0" w:color="auto"/>
          </w:divBdr>
        </w:div>
        <w:div w:id="1330913824">
          <w:marLeft w:val="547"/>
          <w:marRight w:val="0"/>
          <w:marTop w:val="0"/>
          <w:marBottom w:val="0"/>
          <w:divBdr>
            <w:top w:val="none" w:sz="0" w:space="0" w:color="auto"/>
            <w:left w:val="none" w:sz="0" w:space="0" w:color="auto"/>
            <w:bottom w:val="none" w:sz="0" w:space="0" w:color="auto"/>
            <w:right w:val="none" w:sz="0" w:space="0" w:color="auto"/>
          </w:divBdr>
        </w:div>
        <w:div w:id="1931162075">
          <w:marLeft w:val="547"/>
          <w:marRight w:val="0"/>
          <w:marTop w:val="0"/>
          <w:marBottom w:val="0"/>
          <w:divBdr>
            <w:top w:val="none" w:sz="0" w:space="0" w:color="auto"/>
            <w:left w:val="none" w:sz="0" w:space="0" w:color="auto"/>
            <w:bottom w:val="none" w:sz="0" w:space="0" w:color="auto"/>
            <w:right w:val="none" w:sz="0" w:space="0" w:color="auto"/>
          </w:divBdr>
        </w:div>
      </w:divsChild>
    </w:div>
    <w:div w:id="1133061294">
      <w:bodyDiv w:val="1"/>
      <w:marLeft w:val="0"/>
      <w:marRight w:val="0"/>
      <w:marTop w:val="0"/>
      <w:marBottom w:val="0"/>
      <w:divBdr>
        <w:top w:val="none" w:sz="0" w:space="0" w:color="auto"/>
        <w:left w:val="none" w:sz="0" w:space="0" w:color="auto"/>
        <w:bottom w:val="none" w:sz="0" w:space="0" w:color="auto"/>
        <w:right w:val="none" w:sz="0" w:space="0" w:color="auto"/>
      </w:divBdr>
    </w:div>
    <w:div w:id="1184786384">
      <w:bodyDiv w:val="1"/>
      <w:marLeft w:val="0"/>
      <w:marRight w:val="0"/>
      <w:marTop w:val="0"/>
      <w:marBottom w:val="0"/>
      <w:divBdr>
        <w:top w:val="none" w:sz="0" w:space="0" w:color="auto"/>
        <w:left w:val="none" w:sz="0" w:space="0" w:color="auto"/>
        <w:bottom w:val="none" w:sz="0" w:space="0" w:color="auto"/>
        <w:right w:val="none" w:sz="0" w:space="0" w:color="auto"/>
      </w:divBdr>
    </w:div>
    <w:div w:id="1190409943">
      <w:bodyDiv w:val="1"/>
      <w:marLeft w:val="0"/>
      <w:marRight w:val="0"/>
      <w:marTop w:val="0"/>
      <w:marBottom w:val="0"/>
      <w:divBdr>
        <w:top w:val="none" w:sz="0" w:space="0" w:color="auto"/>
        <w:left w:val="none" w:sz="0" w:space="0" w:color="auto"/>
        <w:bottom w:val="none" w:sz="0" w:space="0" w:color="auto"/>
        <w:right w:val="none" w:sz="0" w:space="0" w:color="auto"/>
      </w:divBdr>
    </w:div>
    <w:div w:id="1380206522">
      <w:bodyDiv w:val="1"/>
      <w:marLeft w:val="0"/>
      <w:marRight w:val="0"/>
      <w:marTop w:val="0"/>
      <w:marBottom w:val="0"/>
      <w:divBdr>
        <w:top w:val="none" w:sz="0" w:space="0" w:color="auto"/>
        <w:left w:val="none" w:sz="0" w:space="0" w:color="auto"/>
        <w:bottom w:val="none" w:sz="0" w:space="0" w:color="auto"/>
        <w:right w:val="none" w:sz="0" w:space="0" w:color="auto"/>
      </w:divBdr>
    </w:div>
    <w:div w:id="1412699176">
      <w:bodyDiv w:val="1"/>
      <w:marLeft w:val="0"/>
      <w:marRight w:val="0"/>
      <w:marTop w:val="0"/>
      <w:marBottom w:val="0"/>
      <w:divBdr>
        <w:top w:val="none" w:sz="0" w:space="0" w:color="auto"/>
        <w:left w:val="none" w:sz="0" w:space="0" w:color="auto"/>
        <w:bottom w:val="none" w:sz="0" w:space="0" w:color="auto"/>
        <w:right w:val="none" w:sz="0" w:space="0" w:color="auto"/>
      </w:divBdr>
    </w:div>
    <w:div w:id="1517302606">
      <w:bodyDiv w:val="1"/>
      <w:marLeft w:val="0"/>
      <w:marRight w:val="0"/>
      <w:marTop w:val="0"/>
      <w:marBottom w:val="0"/>
      <w:divBdr>
        <w:top w:val="none" w:sz="0" w:space="0" w:color="auto"/>
        <w:left w:val="none" w:sz="0" w:space="0" w:color="auto"/>
        <w:bottom w:val="none" w:sz="0" w:space="0" w:color="auto"/>
        <w:right w:val="none" w:sz="0" w:space="0" w:color="auto"/>
      </w:divBdr>
    </w:div>
    <w:div w:id="1598172514">
      <w:bodyDiv w:val="1"/>
      <w:marLeft w:val="0"/>
      <w:marRight w:val="0"/>
      <w:marTop w:val="0"/>
      <w:marBottom w:val="0"/>
      <w:divBdr>
        <w:top w:val="none" w:sz="0" w:space="0" w:color="auto"/>
        <w:left w:val="none" w:sz="0" w:space="0" w:color="auto"/>
        <w:bottom w:val="none" w:sz="0" w:space="0" w:color="auto"/>
        <w:right w:val="none" w:sz="0" w:space="0" w:color="auto"/>
      </w:divBdr>
    </w:div>
    <w:div w:id="1747267183">
      <w:bodyDiv w:val="1"/>
      <w:marLeft w:val="0"/>
      <w:marRight w:val="0"/>
      <w:marTop w:val="0"/>
      <w:marBottom w:val="0"/>
      <w:divBdr>
        <w:top w:val="none" w:sz="0" w:space="0" w:color="auto"/>
        <w:left w:val="none" w:sz="0" w:space="0" w:color="auto"/>
        <w:bottom w:val="none" w:sz="0" w:space="0" w:color="auto"/>
        <w:right w:val="none" w:sz="0" w:space="0" w:color="auto"/>
      </w:divBdr>
    </w:div>
    <w:div w:id="1836845253">
      <w:bodyDiv w:val="1"/>
      <w:marLeft w:val="0"/>
      <w:marRight w:val="0"/>
      <w:marTop w:val="0"/>
      <w:marBottom w:val="0"/>
      <w:divBdr>
        <w:top w:val="none" w:sz="0" w:space="0" w:color="auto"/>
        <w:left w:val="none" w:sz="0" w:space="0" w:color="auto"/>
        <w:bottom w:val="none" w:sz="0" w:space="0" w:color="auto"/>
        <w:right w:val="none" w:sz="0" w:space="0" w:color="auto"/>
      </w:divBdr>
    </w:div>
    <w:div w:id="1930429317">
      <w:bodyDiv w:val="1"/>
      <w:marLeft w:val="0"/>
      <w:marRight w:val="0"/>
      <w:marTop w:val="0"/>
      <w:marBottom w:val="0"/>
      <w:divBdr>
        <w:top w:val="none" w:sz="0" w:space="0" w:color="auto"/>
        <w:left w:val="none" w:sz="0" w:space="0" w:color="auto"/>
        <w:bottom w:val="none" w:sz="0" w:space="0" w:color="auto"/>
        <w:right w:val="none" w:sz="0" w:space="0" w:color="auto"/>
      </w:divBdr>
      <w:divsChild>
        <w:div w:id="70935168">
          <w:marLeft w:val="1987"/>
          <w:marRight w:val="0"/>
          <w:marTop w:val="0"/>
          <w:marBottom w:val="0"/>
          <w:divBdr>
            <w:top w:val="none" w:sz="0" w:space="0" w:color="auto"/>
            <w:left w:val="none" w:sz="0" w:space="0" w:color="auto"/>
            <w:bottom w:val="none" w:sz="0" w:space="0" w:color="auto"/>
            <w:right w:val="none" w:sz="0" w:space="0" w:color="auto"/>
          </w:divBdr>
        </w:div>
      </w:divsChild>
    </w:div>
    <w:div w:id="1994751304">
      <w:bodyDiv w:val="1"/>
      <w:marLeft w:val="0"/>
      <w:marRight w:val="0"/>
      <w:marTop w:val="0"/>
      <w:marBottom w:val="0"/>
      <w:divBdr>
        <w:top w:val="none" w:sz="0" w:space="0" w:color="auto"/>
        <w:left w:val="none" w:sz="0" w:space="0" w:color="auto"/>
        <w:bottom w:val="none" w:sz="0" w:space="0" w:color="auto"/>
        <w:right w:val="none" w:sz="0" w:space="0" w:color="auto"/>
      </w:divBdr>
    </w:div>
    <w:div w:id="2032948886">
      <w:bodyDiv w:val="1"/>
      <w:marLeft w:val="0"/>
      <w:marRight w:val="0"/>
      <w:marTop w:val="0"/>
      <w:marBottom w:val="0"/>
      <w:divBdr>
        <w:top w:val="none" w:sz="0" w:space="0" w:color="auto"/>
        <w:left w:val="none" w:sz="0" w:space="0" w:color="auto"/>
        <w:bottom w:val="none" w:sz="0" w:space="0" w:color="auto"/>
        <w:right w:val="none" w:sz="0" w:space="0" w:color="auto"/>
      </w:divBdr>
    </w:div>
    <w:div w:id="20769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ai.northeastern.edu/saim23" TargetMode="External"/><Relationship Id="rId26" Type="http://schemas.openxmlformats.org/officeDocument/2006/relationships/hyperlink" Target="https://www.govtech.com/artificial-intelligence/oregon-ai-advisory-council-unveils-its-ai-action-plan" TargetMode="External"/><Relationship Id="rId3" Type="http://schemas.openxmlformats.org/officeDocument/2006/relationships/customXml" Target="../customXml/item3.xml"/><Relationship Id="rId21" Type="http://schemas.openxmlformats.org/officeDocument/2006/relationships/hyperlink" Target="https://www.nytimes.com/2025/02/02/technology/openai-deep-research-tool.html" TargetMode="External"/><Relationship Id="rId7" Type="http://schemas.openxmlformats.org/officeDocument/2006/relationships/webSettings" Target="webSettings.xml"/><Relationship Id="rId12" Type="http://schemas.openxmlformats.org/officeDocument/2006/relationships/hyperlink" Target="https://www.jax.org/" TargetMode="External"/><Relationship Id="rId17" Type="http://schemas.openxmlformats.org/officeDocument/2006/relationships/hyperlink" Target="https://ai.northeastern.edu/saim23" TargetMode="External"/><Relationship Id="rId25" Type="http://schemas.openxmlformats.org/officeDocument/2006/relationships/hyperlink" Target="https://x.com/emollick/status/1895861786743881867" TargetMode="External"/><Relationship Id="rId2" Type="http://schemas.openxmlformats.org/officeDocument/2006/relationships/customXml" Target="../customXml/item2.xml"/><Relationship Id="rId16" Type="http://schemas.openxmlformats.org/officeDocument/2006/relationships/hyperlink" Target="https://www.maine.gov/decd/strategic-plan" TargetMode="External"/><Relationship Id="rId20" Type="http://schemas.openxmlformats.org/officeDocument/2006/relationships/hyperlink" Target="https://www.nytimes.com/2025/03/04/opinion/ezra-klein-podcast-ben-buchanan.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kenne.com/" TargetMode="External"/><Relationship Id="rId24" Type="http://schemas.openxmlformats.org/officeDocument/2006/relationships/hyperlink" Target="https://arxiv.org/pdf/2502.09747" TargetMode="External"/><Relationship Id="rId5" Type="http://schemas.openxmlformats.org/officeDocument/2006/relationships/styles" Target="styles.xml"/><Relationship Id="rId15" Type="http://schemas.openxmlformats.org/officeDocument/2006/relationships/hyperlink" Target="https://www.maine.gov/decd/strategic-plan" TargetMode="External"/><Relationship Id="rId23" Type="http://schemas.openxmlformats.org/officeDocument/2006/relationships/hyperlink" Target="https://www.brookings.edu/articles/the-geography-of-generative-ais-workforce-impacts-will-likely-differ-from-those-of-previous-technologies/" TargetMode="External"/><Relationship Id="rId28" Type="http://schemas.openxmlformats.org/officeDocument/2006/relationships/hyperlink" Target="https://www.wsj.com/real-estate/banks-loan-2-billion-to-build-a-100-acre-ai-data-center-in-utah-ca5e7e0d?st=KoHt2o" TargetMode="External"/><Relationship Id="rId10" Type="http://schemas.openxmlformats.org/officeDocument/2006/relationships/hyperlink" Target="https://www.youtube.com/playlist?list=PLBsF3DHNFCaGJubo6l058pdLNp2SjdAn4" TargetMode="External"/><Relationship Id="rId19" Type="http://schemas.openxmlformats.org/officeDocument/2006/relationships/hyperlink" Target="https://www.mainetechnology.org/explore-funding-programs/maine-entrepreneur-resource-corps-merc/"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axios.com/2025/03/10/manus-chinese-ai-agent-deepseek" TargetMode="External"/><Relationship Id="rId27" Type="http://schemas.openxmlformats.org/officeDocument/2006/relationships/hyperlink" Target="https://venturebeat.com/games/nvidia-has-teamed-up-with-utah-to-improve-ai-education-and-workforce-train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D13950FEB34409526BC3AF36E5A93" ma:contentTypeVersion="17" ma:contentTypeDescription="Create a new document." ma:contentTypeScope="" ma:versionID="ce56274ecb1400266d1ce72a2a0ecaac">
  <xsd:schema xmlns:xsd="http://www.w3.org/2001/XMLSchema" xmlns:xs="http://www.w3.org/2001/XMLSchema" xmlns:p="http://schemas.microsoft.com/office/2006/metadata/properties" xmlns:ns1="http://schemas.microsoft.com/sharepoint/v3" xmlns:ns2="96263742-c874-4da4-9f00-76dfc775a098" xmlns:ns3="6444cc73-df14-4b28-8f78-dfcef5700519" targetNamespace="http://schemas.microsoft.com/office/2006/metadata/properties" ma:root="true" ma:fieldsID="087b8fb5e6e7c860585d97d8593383b2" ns1:_="" ns2:_="" ns3:_="">
    <xsd:import namespace="http://schemas.microsoft.com/sharepoint/v3"/>
    <xsd:import namespace="96263742-c874-4da4-9f00-76dfc775a098"/>
    <xsd:import namespace="6444cc73-df14-4b28-8f78-dfcef57005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63742-c874-4da4-9f00-76dfc775a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4cc73-df14-4b28-8f78-dfcef5700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f5c5d0-40f2-4919-92ac-3506fa61877e}" ma:internalName="TaxCatchAll" ma:showField="CatchAllData" ma:web="6444cc73-df14-4b28-8f78-dfcef5700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6263742-c874-4da4-9f00-76dfc775a098">
      <Terms xmlns="http://schemas.microsoft.com/office/infopath/2007/PartnerControls"/>
    </lcf76f155ced4ddcb4097134ff3c332f>
    <_ip_UnifiedCompliancePolicyProperties xmlns="http://schemas.microsoft.com/sharepoint/v3" xsi:nil="true"/>
    <TaxCatchAll xmlns="6444cc73-df14-4b28-8f78-dfcef57005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D3E0F-DACD-4025-95BB-270EDAE7B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263742-c874-4da4-9f00-76dfc775a098"/>
    <ds:schemaRef ds:uri="6444cc73-df14-4b28-8f78-dfcef5700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87042-49BC-46A1-9D90-150805398613}">
  <ds:schemaRefs>
    <ds:schemaRef ds:uri="http://schemas.microsoft.com/office/2006/metadata/properties"/>
    <ds:schemaRef ds:uri="http://schemas.microsoft.com/office/infopath/2007/PartnerControls"/>
    <ds:schemaRef ds:uri="http://schemas.microsoft.com/sharepoint/v3"/>
    <ds:schemaRef ds:uri="96263742-c874-4da4-9f00-76dfc775a098"/>
    <ds:schemaRef ds:uri="6444cc73-df14-4b28-8f78-dfcef5700519"/>
  </ds:schemaRefs>
</ds:datastoreItem>
</file>

<file path=customXml/itemProps3.xml><?xml version="1.0" encoding="utf-8"?>
<ds:datastoreItem xmlns:ds="http://schemas.openxmlformats.org/officeDocument/2006/customXml" ds:itemID="{E1FA5103-D05E-4046-8EE3-BD898A90B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Kleiman, Scott</dc:creator>
  <cp:keywords/>
  <dc:description/>
  <cp:lastModifiedBy>Kleiman, Scott</cp:lastModifiedBy>
  <cp:revision>14</cp:revision>
  <dcterms:created xsi:type="dcterms:W3CDTF">2025-03-11T13:16:00Z</dcterms:created>
  <dcterms:modified xsi:type="dcterms:W3CDTF">2025-03-11T19:51:00Z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0x01010032BD13950FEB34409526BC3AF36E5A93</vt:lpwstr>
  </property>
  <property fmtid="{D5CDD505-2E9C-101B-9397-08002B2CF9AE}" pid="3" name="MediaServiceImageTags">
    <vt:lpwstr/>
  </property>
</Properties>
</file>